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13D1E" w14:textId="6331F1DA" w:rsidR="003B3A00" w:rsidRDefault="003B3A00" w:rsidP="003B5399">
      <w:pPr>
        <w:tabs>
          <w:tab w:val="left" w:pos="0"/>
        </w:tabs>
        <w:spacing w:after="0" w:line="240" w:lineRule="auto"/>
        <w:rPr>
          <w:rFonts w:eastAsia="Times New Roman" w:cstheme="minorHAnsi"/>
        </w:rPr>
      </w:pPr>
    </w:p>
    <w:p w14:paraId="77678435" w14:textId="77777777" w:rsidR="003B3A00" w:rsidRDefault="003B3A00" w:rsidP="003B5399">
      <w:pPr>
        <w:tabs>
          <w:tab w:val="left" w:pos="0"/>
        </w:tabs>
        <w:spacing w:after="0" w:line="240" w:lineRule="auto"/>
        <w:rPr>
          <w:rFonts w:eastAsia="Times New Roman" w:cstheme="minorHAnsi"/>
        </w:rPr>
      </w:pPr>
    </w:p>
    <w:p w14:paraId="6876B649" w14:textId="77777777" w:rsidR="004F3421" w:rsidRDefault="004F3421" w:rsidP="003B5399">
      <w:pPr>
        <w:tabs>
          <w:tab w:val="left" w:pos="0"/>
        </w:tabs>
        <w:spacing w:after="0" w:line="240" w:lineRule="auto"/>
        <w:rPr>
          <w:rFonts w:eastAsia="Times New Roman" w:cstheme="minorHAnsi"/>
        </w:rPr>
      </w:pPr>
    </w:p>
    <w:p w14:paraId="702A78FC" w14:textId="77777777" w:rsidR="001073F2" w:rsidRDefault="001073F2" w:rsidP="001073F2">
      <w:pPr>
        <w:spacing w:after="0" w:line="240" w:lineRule="auto"/>
        <w:rPr>
          <w:rFonts w:eastAsia="Times New Roman" w:cstheme="minorHAnsi"/>
        </w:rPr>
      </w:pPr>
    </w:p>
    <w:p w14:paraId="0316A3DA" w14:textId="77777777" w:rsidR="0085671D" w:rsidRDefault="0085671D" w:rsidP="001073F2">
      <w:pPr>
        <w:spacing w:after="0" w:line="240" w:lineRule="auto"/>
        <w:ind w:left="-270"/>
        <w:rPr>
          <w:rFonts w:eastAsia="Times New Roman" w:cstheme="minorHAnsi"/>
        </w:rPr>
      </w:pPr>
    </w:p>
    <w:p w14:paraId="30613624" w14:textId="2116CF2D" w:rsidR="003B5399" w:rsidRPr="003B5399" w:rsidRDefault="003A1F55" w:rsidP="001073F2">
      <w:pPr>
        <w:spacing w:after="0" w:line="240" w:lineRule="auto"/>
        <w:ind w:left="-27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March </w:t>
      </w:r>
      <w:r w:rsidR="00FC5E29">
        <w:rPr>
          <w:rFonts w:eastAsia="Times New Roman" w:cstheme="minorHAnsi"/>
        </w:rPr>
        <w:t>22</w:t>
      </w:r>
      <w:r w:rsidR="003B5399" w:rsidRPr="003B5399">
        <w:rPr>
          <w:rFonts w:eastAsia="Times New Roman" w:cstheme="minorHAnsi"/>
        </w:rPr>
        <w:t>, 2022</w:t>
      </w:r>
    </w:p>
    <w:p w14:paraId="1C66C744" w14:textId="77777777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</w:p>
    <w:p w14:paraId="2DF73A6B" w14:textId="62016526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Ohio House of Representatives </w:t>
      </w:r>
    </w:p>
    <w:p w14:paraId="5471C4D4" w14:textId="77777777" w:rsid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  <w:r>
        <w:rPr>
          <w:rFonts w:eastAsia="Times New Roman" w:cstheme="minorHAnsi"/>
        </w:rPr>
        <w:t>77 South High Street</w:t>
      </w:r>
    </w:p>
    <w:p w14:paraId="0088F5FD" w14:textId="2DCAB440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  <w:r>
        <w:rPr>
          <w:rFonts w:eastAsia="Times New Roman" w:cstheme="minorHAnsi"/>
        </w:rPr>
        <w:t>Columbus, OH 43215</w:t>
      </w:r>
    </w:p>
    <w:p w14:paraId="21519998" w14:textId="77777777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</w:p>
    <w:p w14:paraId="527E15EA" w14:textId="2AEAA525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  <w:r w:rsidRPr="003B5399">
        <w:rPr>
          <w:rFonts w:eastAsia="Times New Roman" w:cstheme="minorHAnsi"/>
          <w:i/>
          <w:iCs/>
        </w:rPr>
        <w:t xml:space="preserve">Re: </w:t>
      </w:r>
      <w:r w:rsidRPr="003B5399">
        <w:rPr>
          <w:rFonts w:eastAsia="Times New Roman" w:cstheme="minorHAnsi"/>
          <w:b/>
          <w:bCs/>
          <w:i/>
          <w:iCs/>
        </w:rPr>
        <w:t>Support biomarker testing</w:t>
      </w:r>
      <w:r w:rsidR="007B762E">
        <w:rPr>
          <w:rFonts w:eastAsia="Times New Roman" w:cstheme="minorHAnsi"/>
          <w:b/>
          <w:bCs/>
          <w:i/>
          <w:iCs/>
        </w:rPr>
        <w:t xml:space="preserve"> legislation</w:t>
      </w:r>
      <w:r w:rsidRPr="003B5399">
        <w:rPr>
          <w:rFonts w:eastAsia="Times New Roman" w:cstheme="minorHAnsi"/>
          <w:b/>
          <w:bCs/>
          <w:i/>
          <w:iCs/>
        </w:rPr>
        <w:t>—the key to unlocking precision treatments.</w:t>
      </w:r>
    </w:p>
    <w:p w14:paraId="4A1B921A" w14:textId="77777777" w:rsidR="003B5399" w:rsidRPr="003B5399" w:rsidRDefault="003B5399" w:rsidP="001073F2">
      <w:pPr>
        <w:tabs>
          <w:tab w:val="left" w:pos="0"/>
        </w:tabs>
        <w:spacing w:after="120" w:line="240" w:lineRule="auto"/>
        <w:ind w:left="-270"/>
        <w:rPr>
          <w:rFonts w:eastAsia="Times New Roman" w:cstheme="minorHAnsi"/>
        </w:rPr>
      </w:pPr>
    </w:p>
    <w:p w14:paraId="1EC0DABF" w14:textId="737561B8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  <w:r w:rsidRPr="003B5399">
        <w:rPr>
          <w:rFonts w:eastAsia="Times New Roman" w:cstheme="minorHAnsi"/>
        </w:rPr>
        <w:t xml:space="preserve">Dear </w:t>
      </w:r>
      <w:r>
        <w:rPr>
          <w:rFonts w:eastAsia="Times New Roman" w:cstheme="minorHAnsi"/>
        </w:rPr>
        <w:t>Representative</w:t>
      </w:r>
      <w:r w:rsidRPr="003B5399">
        <w:rPr>
          <w:rFonts w:eastAsia="Times New Roman" w:cstheme="minorHAnsi"/>
        </w:rPr>
        <w:t>:</w:t>
      </w:r>
    </w:p>
    <w:p w14:paraId="6794890E" w14:textId="77777777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</w:p>
    <w:p w14:paraId="485ADCB7" w14:textId="10BBBE03" w:rsidR="003B5399" w:rsidRPr="003B5399" w:rsidRDefault="003B5399" w:rsidP="001073F2">
      <w:pPr>
        <w:tabs>
          <w:tab w:val="left" w:pos="0"/>
        </w:tabs>
        <w:spacing w:after="0" w:line="240" w:lineRule="auto"/>
        <w:ind w:left="-270"/>
        <w:rPr>
          <w:rFonts w:eastAsia="Times New Roman" w:cstheme="minorHAnsi"/>
        </w:rPr>
      </w:pPr>
      <w:r w:rsidRPr="003B5399">
        <w:rPr>
          <w:rFonts w:eastAsia="Times New Roman" w:cstheme="minorHAnsi"/>
        </w:rPr>
        <w:t xml:space="preserve">On behalf of all our organizations, we respectfully request that </w:t>
      </w:r>
      <w:r>
        <w:rPr>
          <w:rFonts w:eastAsia="Times New Roman" w:cstheme="minorHAnsi"/>
        </w:rPr>
        <w:t xml:space="preserve">you support legislation to ensure that </w:t>
      </w:r>
      <w:r w:rsidRPr="003B5399">
        <w:rPr>
          <w:rFonts w:eastAsia="Times New Roman" w:cstheme="minorHAnsi"/>
        </w:rPr>
        <w:t xml:space="preserve">more </w:t>
      </w:r>
      <w:r>
        <w:rPr>
          <w:rFonts w:eastAsia="Times New Roman" w:cstheme="minorHAnsi"/>
        </w:rPr>
        <w:t>Ohioans</w:t>
      </w:r>
      <w:r w:rsidRPr="003B5399">
        <w:rPr>
          <w:rFonts w:eastAsia="Times New Roman" w:cstheme="minorHAnsi"/>
        </w:rPr>
        <w:t xml:space="preserve"> can benefit from biomarker testing—the key to unlocking targeted therapies. Specifically, </w:t>
      </w:r>
      <w:r w:rsidR="00281E64">
        <w:rPr>
          <w:rFonts w:eastAsia="Times New Roman" w:cstheme="minorHAnsi"/>
        </w:rPr>
        <w:t>we support legislative action to</w:t>
      </w:r>
      <w:r w:rsidRPr="003B5399">
        <w:rPr>
          <w:rFonts w:eastAsia="Times New Roman" w:cstheme="minorHAnsi"/>
        </w:rPr>
        <w:t xml:space="preserve"> </w:t>
      </w:r>
      <w:bookmarkStart w:id="0" w:name="_Hlk98756418"/>
      <w:r w:rsidRPr="003B5399">
        <w:rPr>
          <w:rFonts w:eastAsia="Times New Roman" w:cstheme="minorHAnsi"/>
        </w:rPr>
        <w:t xml:space="preserve">ensure </w:t>
      </w:r>
      <w:r>
        <w:rPr>
          <w:rFonts w:eastAsia="Times New Roman" w:cstheme="minorHAnsi"/>
        </w:rPr>
        <w:t>Ohioans</w:t>
      </w:r>
      <w:r w:rsidRPr="003B5399">
        <w:rPr>
          <w:rFonts w:eastAsia="Times New Roman" w:cstheme="minorHAnsi"/>
        </w:rPr>
        <w:t xml:space="preserve"> covered by state-regulated insurance plans, including Medicaid, have coverage for biomarker testing when medically appropriate.</w:t>
      </w:r>
      <w:bookmarkEnd w:id="0"/>
    </w:p>
    <w:p w14:paraId="60D23145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</w:p>
    <w:p w14:paraId="37367939" w14:textId="3000A68A" w:rsidR="00281E64" w:rsidRPr="00281E64" w:rsidRDefault="00281E64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bookmarkStart w:id="1" w:name="_Hlk98756116"/>
      <w:r w:rsidRPr="00281E64">
        <w:rPr>
          <w:rFonts w:eastAsia="Calibri" w:cstheme="minorHAnsi"/>
          <w:kern w:val="28"/>
          <w14:ligatures w14:val="standard"/>
          <w14:cntxtAlts/>
        </w:rPr>
        <w:t>Progress in improving cancer outcomes increasingly involves the use of precision medicine, which uses information about a person’s own genes or proteins to prevent, diagnose</w:t>
      </w:r>
      <w:r>
        <w:rPr>
          <w:rFonts w:eastAsia="Calibri" w:cstheme="minorHAnsi"/>
          <w:kern w:val="28"/>
          <w14:ligatures w14:val="standard"/>
          <w14:cntxtAlts/>
        </w:rPr>
        <w:t>,</w:t>
      </w:r>
      <w:r w:rsidRPr="00281E64">
        <w:rPr>
          <w:rFonts w:eastAsia="Calibri" w:cstheme="minorHAnsi"/>
          <w:kern w:val="28"/>
          <w14:ligatures w14:val="standard"/>
          <w14:cntxtAlts/>
        </w:rPr>
        <w:t xml:space="preserve"> or treat diseases like cancer.</w:t>
      </w:r>
      <w:r>
        <w:rPr>
          <w:rFonts w:eastAsia="Calibri" w:cstheme="minorHAnsi"/>
          <w:kern w:val="28"/>
          <w14:ligatures w14:val="standard"/>
          <w14:cntxtAlts/>
        </w:rPr>
        <w:t xml:space="preserve"> </w:t>
      </w:r>
      <w:r w:rsidRPr="00281E64">
        <w:rPr>
          <w:rFonts w:eastAsia="Calibri" w:cstheme="minorHAnsi"/>
          <w:kern w:val="28"/>
          <w14:ligatures w14:val="standard"/>
          <w14:cntxtAlts/>
        </w:rPr>
        <w:t>Biomarker testing is an important step to accessing precision medicine which includes targeted therapies that can lead to improved survivorship</w:t>
      </w:r>
      <w:r>
        <w:rPr>
          <w:rFonts w:eastAsia="Calibri" w:cstheme="minorHAnsi"/>
          <w:kern w:val="28"/>
          <w14:ligatures w14:val="standard"/>
          <w14:cntxtAlts/>
        </w:rPr>
        <w:t xml:space="preserve">, </w:t>
      </w:r>
      <w:r w:rsidRPr="00281E64">
        <w:rPr>
          <w:rFonts w:eastAsia="Calibri" w:cstheme="minorHAnsi"/>
          <w:kern w:val="28"/>
          <w14:ligatures w14:val="standard"/>
          <w14:cntxtAlts/>
        </w:rPr>
        <w:t>better quality of life</w:t>
      </w:r>
      <w:r>
        <w:rPr>
          <w:rFonts w:eastAsia="Calibri" w:cstheme="minorHAnsi"/>
          <w:kern w:val="28"/>
          <w14:ligatures w14:val="standard"/>
          <w14:cntxtAlts/>
        </w:rPr>
        <w:t>, and reduce costs</w:t>
      </w:r>
      <w:r w:rsidRPr="00281E64">
        <w:rPr>
          <w:rFonts w:eastAsia="Calibri" w:cstheme="minorHAnsi"/>
          <w:kern w:val="28"/>
          <w14:ligatures w14:val="standard"/>
          <w14:cntxtAlts/>
        </w:rPr>
        <w:t>.</w:t>
      </w:r>
      <w:r w:rsidRPr="00281E64">
        <w:rPr>
          <w:rFonts w:eastAsia="Calibri" w:cstheme="minorHAnsi"/>
          <w:b/>
          <w:bCs/>
          <w:kern w:val="28"/>
          <w14:ligatures w14:val="standard"/>
          <w14:cntxtAlts/>
        </w:rPr>
        <w:t xml:space="preserve"> </w:t>
      </w:r>
    </w:p>
    <w:bookmarkEnd w:id="1"/>
    <w:p w14:paraId="04A57A5A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</w:p>
    <w:p w14:paraId="5B53841E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r w:rsidRPr="003B5399">
        <w:rPr>
          <w:rFonts w:eastAsia="Calibri" w:cstheme="minorHAnsi"/>
          <w:kern w:val="28"/>
          <w14:ligatures w14:val="standard"/>
          <w14:cntxtAlts/>
        </w:rPr>
        <w:t xml:space="preserve">Biomarker testing is increasingly important for cancer care – and for the treatment of other diseases. </w:t>
      </w:r>
      <w:bookmarkStart w:id="2" w:name="_Hlk98756736"/>
      <w:r w:rsidRPr="003B5399">
        <w:rPr>
          <w:rFonts w:eastAsia="Calibri" w:cstheme="minorHAnsi"/>
          <w:kern w:val="28"/>
          <w14:ligatures w14:val="standard"/>
          <w14:cntxtAlts/>
        </w:rPr>
        <w:t>Thirty-seven of the 62 oncology drugs launched in the past five years require or recommend biomarker testing prior to use.</w:t>
      </w:r>
      <w:r w:rsidRPr="003B5399">
        <w:rPr>
          <w:rFonts w:eastAsia="Calibri" w:cstheme="minorHAnsi"/>
          <w:kern w:val="28"/>
          <w:vertAlign w:val="superscript"/>
          <w14:ligatures w14:val="standard"/>
          <w14:cntxtAlts/>
        </w:rPr>
        <w:endnoteReference w:id="1"/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Biomarker testing is increasingly important to enrolling patients in clinical trials as the number and percentage of cancer clinical trials that involve biomarkers has grown significantly.</w:t>
      </w:r>
      <w:r w:rsidRPr="003B5399">
        <w:rPr>
          <w:rFonts w:eastAsia="Calibri" w:cstheme="minorHAnsi"/>
          <w:kern w:val="28"/>
          <w:vertAlign w:val="superscript"/>
          <w14:ligatures w14:val="standard"/>
          <w14:cntxtAlts/>
        </w:rPr>
        <w:endnoteReference w:id="2"/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</w:t>
      </w:r>
    </w:p>
    <w:bookmarkEnd w:id="2"/>
    <w:p w14:paraId="2E00604C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</w:p>
    <w:p w14:paraId="5F7AFE94" w14:textId="211E715A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r w:rsidRPr="003B5399">
        <w:rPr>
          <w:rFonts w:eastAsia="Calibri" w:cstheme="minorHAnsi"/>
          <w:kern w:val="28"/>
          <w14:ligatures w14:val="standard"/>
          <w14:cntxtAlts/>
        </w:rPr>
        <w:t xml:space="preserve">Unfortunately, there is currently limited and disparate access to biomarker testing. A significant percentage of cancer patients and survivors do not receive biomarker testing because it is not covered by their insurer or the out-of-pocket costs would be too high. </w:t>
      </w:r>
      <w:bookmarkStart w:id="3" w:name="_Hlk98757200"/>
      <w:r w:rsidRPr="003B5399">
        <w:rPr>
          <w:rFonts w:eastAsia="Calibri" w:cstheme="minorHAnsi"/>
          <w:kern w:val="28"/>
          <w14:ligatures w14:val="standard"/>
          <w14:cntxtAlts/>
        </w:rPr>
        <w:t xml:space="preserve">A recent study found that </w:t>
      </w:r>
      <w:r w:rsidR="00C9276E">
        <w:rPr>
          <w:rFonts w:eastAsia="Calibri" w:cstheme="minorHAnsi"/>
          <w:kern w:val="28"/>
          <w14:ligatures w14:val="standard"/>
          <w14:cntxtAlts/>
        </w:rPr>
        <w:t>78</w:t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% of </w:t>
      </w:r>
      <w:r w:rsidR="00C9276E">
        <w:rPr>
          <w:rFonts w:eastAsia="Calibri" w:cstheme="minorHAnsi"/>
          <w:kern w:val="28"/>
          <w14:ligatures w14:val="standard"/>
          <w14:cntxtAlts/>
        </w:rPr>
        <w:t>Ohioans</w:t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are covered by plans that have more restrictive coverage th</w:t>
      </w:r>
      <w:r w:rsidR="00C9276E">
        <w:rPr>
          <w:rFonts w:eastAsia="Calibri" w:cstheme="minorHAnsi"/>
          <w:kern w:val="28"/>
          <w14:ligatures w14:val="standard"/>
          <w14:cntxtAlts/>
        </w:rPr>
        <w:t xml:space="preserve">an </w:t>
      </w:r>
      <w:r w:rsidRPr="003B5399">
        <w:rPr>
          <w:rFonts w:eastAsia="Calibri" w:cstheme="minorHAnsi"/>
          <w:kern w:val="28"/>
          <w14:ligatures w14:val="standard"/>
          <w14:cntxtAlts/>
        </w:rPr>
        <w:t>what is recommended by the National Comprehensive Cancer Network® (NCCN) guidelines for several common cancers.</w:t>
      </w:r>
      <w:r w:rsidRPr="003B5399">
        <w:rPr>
          <w:rFonts w:eastAsia="Calibri" w:cstheme="minorHAnsi"/>
          <w:kern w:val="28"/>
          <w:vertAlign w:val="superscript"/>
          <w14:ligatures w14:val="standard"/>
          <w14:cntxtAlts/>
        </w:rPr>
        <w:endnoteReference w:id="3"/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 </w:t>
      </w:r>
    </w:p>
    <w:bookmarkEnd w:id="3"/>
    <w:p w14:paraId="0C854BBC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</w:p>
    <w:p w14:paraId="70B72836" w14:textId="1E2E1D22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r w:rsidRPr="003B5399">
        <w:rPr>
          <w:rFonts w:eastAsia="Calibri" w:cstheme="minorHAnsi"/>
          <w:kern w:val="28"/>
          <w14:ligatures w14:val="standard"/>
          <w14:cntxtAlts/>
        </w:rPr>
        <w:t xml:space="preserve">Not all communities are benefitting from the latest advancements in biomarker testing and precision medicine. Communities that have been marginalized including communities of color and individuals with </w:t>
      </w:r>
      <w:r w:rsidRPr="003B5399">
        <w:rPr>
          <w:rFonts w:eastAsia="Calibri" w:cstheme="minorHAnsi"/>
          <w:kern w:val="28"/>
          <w14:ligatures w14:val="standard"/>
          <w14:cntxtAlts/>
        </w:rPr>
        <w:lastRenderedPageBreak/>
        <w:t>lower socioeconomic status are less likely to receive biomarker testing.</w:t>
      </w:r>
      <w:r w:rsidRPr="003B5399">
        <w:rPr>
          <w:rFonts w:eastAsia="Calibri" w:cstheme="minorHAnsi"/>
          <w:kern w:val="28"/>
          <w:vertAlign w:val="superscript"/>
          <w14:ligatures w14:val="standard"/>
          <w14:cntxtAlts/>
        </w:rPr>
        <w:endnoteReference w:id="4"/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People in rural communities and those receiving care in nonacademic medical centers are also less likely to </w:t>
      </w:r>
      <w:r w:rsidR="001965C2">
        <w:rPr>
          <w:rFonts w:eastAsia="Calibri" w:cstheme="minorHAnsi"/>
          <w:kern w:val="28"/>
          <w14:ligatures w14:val="standard"/>
          <w14:cntxtAlts/>
        </w:rPr>
        <w:t xml:space="preserve">have access to </w:t>
      </w:r>
      <w:r w:rsidRPr="003B5399">
        <w:rPr>
          <w:rFonts w:eastAsia="Calibri" w:cstheme="minorHAnsi"/>
          <w:kern w:val="28"/>
          <w14:ligatures w14:val="standard"/>
          <w14:cntxtAlts/>
        </w:rPr>
        <w:t>biomarker testing.</w:t>
      </w:r>
      <w:r w:rsidRPr="003B5399">
        <w:rPr>
          <w:rFonts w:eastAsia="Calibri" w:cstheme="minorHAnsi"/>
          <w:kern w:val="28"/>
          <w:vertAlign w:val="superscript"/>
          <w14:ligatures w14:val="standard"/>
          <w14:cntxtAlts/>
        </w:rPr>
        <w:endnoteReference w:id="5"/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</w:t>
      </w:r>
      <w:r w:rsidRPr="003B5399">
        <w:rPr>
          <w:rFonts w:eastAsia="Calibri" w:cstheme="minorHAnsi"/>
          <w:kern w:val="28"/>
          <w:vertAlign w:val="superscript"/>
          <w14:ligatures w14:val="standard"/>
          <w14:cntxtAlts/>
        </w:rPr>
        <w:endnoteReference w:id="6"/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Improving access to biomarker testing and thereby access to targeted therapies is also an important strategy to reduce health disparities and improve outcomes for cancer patients.</w:t>
      </w:r>
    </w:p>
    <w:p w14:paraId="622018D7" w14:textId="2999DC2E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r w:rsidRPr="003B5399">
        <w:rPr>
          <w:rFonts w:eastAsia="Calibri" w:cstheme="minorHAnsi"/>
          <w:kern w:val="28"/>
          <w14:ligatures w14:val="standard"/>
          <w14:cntxtAlts/>
        </w:rPr>
        <w:t xml:space="preserve">Legislation to expand coverage of biomarker testing in </w:t>
      </w:r>
      <w:r w:rsidR="007B762E">
        <w:rPr>
          <w:rFonts w:eastAsia="Calibri" w:cstheme="minorHAnsi"/>
          <w:kern w:val="28"/>
          <w14:ligatures w14:val="standard"/>
          <w14:cntxtAlts/>
        </w:rPr>
        <w:t>Ohio</w:t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would make it possible for more patients to get the right treatment at the right time. For these reasons we respectfully request that </w:t>
      </w:r>
      <w:r w:rsidR="007B762E">
        <w:rPr>
          <w:rFonts w:eastAsia="Calibri" w:cstheme="minorHAnsi"/>
          <w:kern w:val="28"/>
          <w14:ligatures w14:val="standard"/>
          <w14:cntxtAlts/>
        </w:rPr>
        <w:t xml:space="preserve">the members of the Ohio House of Representatives support biomarker testing legislation. </w:t>
      </w:r>
    </w:p>
    <w:p w14:paraId="0465C886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</w:p>
    <w:p w14:paraId="4FCA7D0B" w14:textId="06D3BE9B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r w:rsidRPr="003B5399">
        <w:rPr>
          <w:rFonts w:eastAsia="Calibri" w:cstheme="minorHAnsi"/>
          <w:kern w:val="28"/>
          <w14:ligatures w14:val="standard"/>
          <w14:cntxtAlts/>
        </w:rPr>
        <w:t xml:space="preserve">For more information or questions, please contact </w:t>
      </w:r>
      <w:r w:rsidR="007B762E">
        <w:rPr>
          <w:rFonts w:eastAsia="Calibri" w:cstheme="minorHAnsi"/>
          <w:kern w:val="28"/>
          <w14:ligatures w14:val="standard"/>
          <w14:cntxtAlts/>
        </w:rPr>
        <w:t>Leo Almeida</w:t>
      </w:r>
      <w:r w:rsidRPr="003B5399">
        <w:rPr>
          <w:rFonts w:eastAsia="Calibri" w:cstheme="minorHAnsi"/>
          <w:kern w:val="28"/>
          <w14:ligatures w14:val="standard"/>
          <w14:cntxtAlts/>
        </w:rPr>
        <w:t xml:space="preserve"> at </w:t>
      </w:r>
      <w:r w:rsidR="007B762E">
        <w:rPr>
          <w:rFonts w:eastAsia="Calibri" w:cstheme="minorHAnsi"/>
          <w:kern w:val="28"/>
          <w14:ligatures w14:val="standard"/>
          <w14:cntxtAlts/>
        </w:rPr>
        <w:t>leo.almeida</w:t>
      </w:r>
      <w:r w:rsidRPr="003B5399">
        <w:rPr>
          <w:rFonts w:eastAsia="Calibri" w:cstheme="minorHAnsi"/>
          <w:kern w:val="28"/>
          <w14:ligatures w14:val="standard"/>
          <w14:cntxtAlts/>
        </w:rPr>
        <w:t>@cancer.org</w:t>
      </w:r>
      <w:r w:rsidR="007B762E">
        <w:rPr>
          <w:rFonts w:eastAsia="Calibri" w:cstheme="minorHAnsi"/>
          <w:kern w:val="28"/>
          <w14:ligatures w14:val="standard"/>
          <w14:cntxtAlts/>
        </w:rPr>
        <w:t>.</w:t>
      </w:r>
    </w:p>
    <w:p w14:paraId="262BE9F6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</w:p>
    <w:p w14:paraId="7DBB4978" w14:textId="77777777" w:rsidR="003B5399" w:rsidRPr="003B5399" w:rsidRDefault="003B5399" w:rsidP="001073F2">
      <w:pPr>
        <w:tabs>
          <w:tab w:val="left" w:pos="990"/>
        </w:tabs>
        <w:spacing w:after="0" w:line="240" w:lineRule="auto"/>
        <w:ind w:left="-270"/>
        <w:rPr>
          <w:rFonts w:eastAsia="Calibri" w:cstheme="minorHAnsi"/>
          <w:kern w:val="28"/>
          <w14:ligatures w14:val="standard"/>
          <w14:cntxtAlts/>
        </w:rPr>
      </w:pPr>
      <w:r w:rsidRPr="003B5399">
        <w:rPr>
          <w:rFonts w:eastAsia="Calibri" w:cstheme="minorHAnsi"/>
          <w:kern w:val="28"/>
          <w14:ligatures w14:val="standard"/>
          <w14:cntxtAlts/>
        </w:rPr>
        <w:t>Sincerely,</w:t>
      </w:r>
    </w:p>
    <w:p w14:paraId="14FE8F43" w14:textId="6FEBA23A" w:rsidR="003B5399" w:rsidRDefault="003B5399" w:rsidP="003B5399">
      <w:pPr>
        <w:tabs>
          <w:tab w:val="left" w:pos="990"/>
        </w:tabs>
        <w:spacing w:after="0" w:line="240" w:lineRule="auto"/>
        <w:rPr>
          <w:rFonts w:eastAsia="Calibri" w:cstheme="minorHAnsi"/>
          <w:kern w:val="28"/>
          <w14:ligatures w14:val="standard"/>
          <w14:cntxtAlts/>
        </w:rPr>
      </w:pPr>
    </w:p>
    <w:p w14:paraId="0D392F83" w14:textId="77777777" w:rsidR="00AD003B" w:rsidRDefault="00AD003B" w:rsidP="003B5399">
      <w:pPr>
        <w:tabs>
          <w:tab w:val="left" w:pos="990"/>
        </w:tabs>
        <w:spacing w:after="0" w:line="240" w:lineRule="auto"/>
        <w:rPr>
          <w:rFonts w:eastAsia="Calibri" w:cstheme="minorHAnsi"/>
          <w:kern w:val="28"/>
          <w:sz w:val="20"/>
          <w:szCs w:val="20"/>
          <w14:ligatures w14:val="standard"/>
          <w14:cntxtAlts/>
        </w:rPr>
        <w:sectPr w:rsidR="00AD003B" w:rsidSect="008907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080" w:right="1440" w:bottom="1080" w:left="1440" w:header="144" w:footer="720" w:gutter="0"/>
          <w:cols w:space="720"/>
          <w:titlePg/>
          <w:docGrid w:linePitch="360"/>
        </w:sectPr>
      </w:pPr>
    </w:p>
    <w:p w14:paraId="3DBB7CF6" w14:textId="05970220" w:rsidR="00D654A8" w:rsidRPr="00AD003B" w:rsidRDefault="00D654A8" w:rsidP="003B5399">
      <w:pPr>
        <w:tabs>
          <w:tab w:val="left" w:pos="990"/>
        </w:tabs>
        <w:spacing w:after="0" w:line="240" w:lineRule="auto"/>
        <w:rPr>
          <w:rFonts w:eastAsia="Calibri" w:cstheme="minorHAnsi"/>
          <w:kern w:val="28"/>
          <w:sz w:val="20"/>
          <w:szCs w:val="20"/>
          <w14:ligatures w14:val="standard"/>
          <w14:cntxtAlts/>
        </w:rPr>
      </w:pPr>
      <w:r w:rsidRPr="00AD003B">
        <w:rPr>
          <w:rFonts w:eastAsia="Calibri" w:cstheme="minorHAnsi"/>
          <w:kern w:val="28"/>
          <w:sz w:val="20"/>
          <w:szCs w:val="20"/>
          <w14:ligatures w14:val="standard"/>
          <w14:cntxtAlts/>
        </w:rPr>
        <w:t>American Cancer Society Cancer Action Network</w:t>
      </w:r>
    </w:p>
    <w:p w14:paraId="34A07A41" w14:textId="1C0E29D5" w:rsidR="000D6D90" w:rsidRPr="00AD003B" w:rsidRDefault="000D6D90" w:rsidP="000D6D90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Ohio Osteopathic Association</w:t>
      </w:r>
    </w:p>
    <w:p w14:paraId="3EDE07A8" w14:textId="11B63A7C" w:rsidR="00944D66" w:rsidRDefault="00944D66" w:rsidP="00944D66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Ohio Chapter of the American Academy of Pediatrics</w:t>
      </w:r>
    </w:p>
    <w:p w14:paraId="16EE7337" w14:textId="6B1EC41D" w:rsidR="00373BE6" w:rsidRPr="00AD003B" w:rsidRDefault="00373BE6" w:rsidP="00944D66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Ohio State Medical Association</w:t>
      </w:r>
    </w:p>
    <w:p w14:paraId="30AB1C94" w14:textId="402EC5C1" w:rsidR="009F05F8" w:rsidRDefault="00F705E2" w:rsidP="009F05F8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Cleveland Clinic</w:t>
      </w:r>
    </w:p>
    <w:p w14:paraId="2C5E7ADB" w14:textId="193BA737" w:rsidR="003562C6" w:rsidRDefault="003562C6" w:rsidP="003562C6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3562C6">
        <w:rPr>
          <w:rFonts w:ascii="Calibri" w:eastAsia="Times New Roman" w:hAnsi="Calibri" w:cs="Calibri"/>
          <w:sz w:val="20"/>
          <w:szCs w:val="20"/>
        </w:rPr>
        <w:t>The Academy of Medicine of Cleveland &amp; Northern Ohio</w:t>
      </w:r>
    </w:p>
    <w:p w14:paraId="208AB748" w14:textId="3BD36B66" w:rsidR="00BD133F" w:rsidRPr="003562C6" w:rsidRDefault="00BD133F" w:rsidP="003562C6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Community Oncology Alliance</w:t>
      </w:r>
    </w:p>
    <w:p w14:paraId="20C6AB88" w14:textId="6D568F7A" w:rsidR="00A633B0" w:rsidRPr="00AD003B" w:rsidRDefault="00A633B0" w:rsidP="00A633B0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Susan G. Komen</w:t>
      </w:r>
    </w:p>
    <w:p w14:paraId="2CCB3B39" w14:textId="15EC0E28" w:rsidR="00205B98" w:rsidRPr="00AD003B" w:rsidRDefault="00205B98" w:rsidP="00A633B0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National Association for Rare Disorders</w:t>
      </w:r>
    </w:p>
    <w:p w14:paraId="280A4E37" w14:textId="77777777" w:rsidR="00205B98" w:rsidRPr="00AD003B" w:rsidRDefault="00205B98" w:rsidP="00205B98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 xml:space="preserve">Ohio Hematology Oncology Society </w:t>
      </w:r>
    </w:p>
    <w:p w14:paraId="1A529237" w14:textId="77777777" w:rsidR="000C2ABA" w:rsidRPr="00AD003B" w:rsidRDefault="000C2ABA" w:rsidP="000C2ABA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Ohio Jewish Communities</w:t>
      </w:r>
    </w:p>
    <w:p w14:paraId="25A5558E" w14:textId="77777777" w:rsidR="00F30DAE" w:rsidRDefault="000C2ABA" w:rsidP="00F30DAE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Exon 20 Group</w:t>
      </w:r>
      <w:r w:rsidR="00F30DAE" w:rsidRPr="00F30DAE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0D681B3A" w14:textId="713F54CE" w:rsidR="00F30DAE" w:rsidRPr="00F30DAE" w:rsidRDefault="00F30DAE" w:rsidP="00F30DAE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F30DAE">
        <w:rPr>
          <w:rFonts w:ascii="Calibri" w:eastAsia="Times New Roman" w:hAnsi="Calibri" w:cs="Calibri"/>
          <w:sz w:val="20"/>
          <w:szCs w:val="20"/>
        </w:rPr>
        <w:t>Little Hercules Foundation</w:t>
      </w:r>
    </w:p>
    <w:p w14:paraId="1D6D6425" w14:textId="77777777" w:rsidR="001F5EE4" w:rsidRPr="00AD003B" w:rsidRDefault="001F5EE4" w:rsidP="001F5EE4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Be the Match/ National Marrow Donor Program</w:t>
      </w:r>
    </w:p>
    <w:p w14:paraId="4C4AEAFC" w14:textId="7BD09629" w:rsidR="000D6D90" w:rsidRPr="00AD003B" w:rsidRDefault="000D6D90" w:rsidP="001F5EE4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 xml:space="preserve">Fight </w:t>
      </w:r>
      <w:r w:rsidR="00267173" w:rsidRPr="00AD003B">
        <w:rPr>
          <w:rFonts w:ascii="Calibri" w:eastAsia="Times New Roman" w:hAnsi="Calibri" w:cs="Calibri"/>
          <w:sz w:val="20"/>
          <w:szCs w:val="20"/>
        </w:rPr>
        <w:t>Colorectal Cancer</w:t>
      </w:r>
    </w:p>
    <w:p w14:paraId="1DDC7E5E" w14:textId="77777777" w:rsidR="0068597A" w:rsidRDefault="0068597A" w:rsidP="00267173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Ohio Urological Society</w:t>
      </w:r>
    </w:p>
    <w:p w14:paraId="5EA15EC9" w14:textId="16358DE2" w:rsidR="000D6D90" w:rsidRPr="00AD003B" w:rsidRDefault="000D6D90" w:rsidP="00267173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ICAN, International Cancer Advocacy Network</w:t>
      </w:r>
    </w:p>
    <w:p w14:paraId="6FBE4033" w14:textId="77777777" w:rsidR="000D6D90" w:rsidRPr="00AD003B" w:rsidRDefault="000D6D90" w:rsidP="00267173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KRAS Kickers</w:t>
      </w:r>
    </w:p>
    <w:p w14:paraId="70B1D60B" w14:textId="00B91B3B" w:rsidR="000D6D90" w:rsidRDefault="000D6D90" w:rsidP="00267173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Triage Cancer</w:t>
      </w:r>
    </w:p>
    <w:p w14:paraId="585665AC" w14:textId="4C448FF4" w:rsidR="003664BF" w:rsidRDefault="003664BF" w:rsidP="00267173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American Kidney Fund</w:t>
      </w:r>
    </w:p>
    <w:p w14:paraId="678EAE85" w14:textId="7C9B3AC2" w:rsidR="002E30D3" w:rsidRDefault="00974BC2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American Association of Clinical Urologists, Inc</w:t>
      </w:r>
      <w:r w:rsidR="0068597A">
        <w:rPr>
          <w:rFonts w:ascii="Calibri" w:eastAsia="Times New Roman" w:hAnsi="Calibri" w:cs="Calibri"/>
          <w:sz w:val="20"/>
          <w:szCs w:val="20"/>
        </w:rPr>
        <w:t>.</w:t>
      </w:r>
    </w:p>
    <w:p w14:paraId="6A2A17DD" w14:textId="2F800E91" w:rsidR="0068597A" w:rsidRPr="00AD003B" w:rsidRDefault="0068597A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proofErr w:type="spellStart"/>
      <w:r>
        <w:rPr>
          <w:rFonts w:ascii="Calibri" w:eastAsia="Times New Roman" w:hAnsi="Calibri" w:cs="Calibri"/>
          <w:sz w:val="20"/>
          <w:szCs w:val="20"/>
        </w:rPr>
        <w:t>BioOhio</w:t>
      </w:r>
      <w:proofErr w:type="spellEnd"/>
    </w:p>
    <w:p w14:paraId="3D6CB20F" w14:textId="1C531BE9" w:rsidR="00EB0EDB" w:rsidRDefault="00B87D56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 xml:space="preserve">National Psoriasis Foundation </w:t>
      </w:r>
    </w:p>
    <w:p w14:paraId="3B626A46" w14:textId="111F5A68" w:rsidR="00FB33D8" w:rsidRPr="00AD003B" w:rsidRDefault="00FB33D8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FB33D8">
        <w:rPr>
          <w:rFonts w:ascii="Calibri" w:eastAsia="Times New Roman" w:hAnsi="Calibri" w:cs="Calibri"/>
          <w:sz w:val="20"/>
          <w:szCs w:val="20"/>
        </w:rPr>
        <w:t>Association for Clinical Oncology</w:t>
      </w:r>
    </w:p>
    <w:p w14:paraId="7F03932F" w14:textId="0E2F64C0" w:rsidR="00AB6C48" w:rsidRDefault="00AB6C48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American Lung Association</w:t>
      </w:r>
      <w:r w:rsidR="00786F7F" w:rsidRPr="00AD003B">
        <w:rPr>
          <w:rFonts w:ascii="Calibri" w:eastAsia="Times New Roman" w:hAnsi="Calibri" w:cs="Calibri"/>
          <w:sz w:val="20"/>
          <w:szCs w:val="20"/>
        </w:rPr>
        <w:t xml:space="preserve"> in Ohio </w:t>
      </w:r>
    </w:p>
    <w:p w14:paraId="4B38C535" w14:textId="6184F3ED" w:rsidR="00411634" w:rsidRDefault="00411634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Global Colon Cancer Association</w:t>
      </w:r>
    </w:p>
    <w:p w14:paraId="448EB5F2" w14:textId="0F9E4676" w:rsidR="001455D7" w:rsidRDefault="001455D7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American Heart Association</w:t>
      </w:r>
    </w:p>
    <w:p w14:paraId="4D4FBB80" w14:textId="5EBBAC3D" w:rsidR="0005330F" w:rsidRDefault="001455D7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AD003B">
        <w:rPr>
          <w:rFonts w:ascii="Calibri" w:eastAsia="Times New Roman" w:hAnsi="Calibri" w:cs="Calibri"/>
          <w:sz w:val="20"/>
          <w:szCs w:val="20"/>
        </w:rPr>
        <w:t>Lupus and Allied Diseases Association, Inc</w:t>
      </w:r>
      <w:r w:rsidR="00BD133F">
        <w:rPr>
          <w:rFonts w:ascii="Calibri" w:eastAsia="Times New Roman" w:hAnsi="Calibri" w:cs="Calibri"/>
          <w:sz w:val="20"/>
          <w:szCs w:val="20"/>
        </w:rPr>
        <w:t>.</w:t>
      </w:r>
    </w:p>
    <w:p w14:paraId="60CB78A6" w14:textId="716AB697" w:rsidR="0068597A" w:rsidRDefault="0068597A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68597A">
        <w:rPr>
          <w:rFonts w:ascii="Calibri" w:eastAsia="Times New Roman" w:hAnsi="Calibri" w:cs="Calibri"/>
          <w:sz w:val="20"/>
          <w:szCs w:val="20"/>
        </w:rPr>
        <w:t>GO2 Foundation for Lung Cancer</w:t>
      </w:r>
    </w:p>
    <w:p w14:paraId="25EBBA30" w14:textId="50AF832D" w:rsidR="0068597A" w:rsidRDefault="0068597A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Ohio Nurses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Assocation</w:t>
      </w:r>
      <w:proofErr w:type="spellEnd"/>
    </w:p>
    <w:p w14:paraId="01563C26" w14:textId="4B2E0579" w:rsidR="006346E0" w:rsidRPr="00AD003B" w:rsidRDefault="006346E0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American </w:t>
      </w:r>
      <w:r w:rsidR="001E1678">
        <w:rPr>
          <w:rFonts w:ascii="Calibri" w:eastAsia="Times New Roman" w:hAnsi="Calibri" w:cs="Calibri"/>
          <w:sz w:val="20"/>
          <w:szCs w:val="20"/>
        </w:rPr>
        <w:t>Urological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 w:rsidR="001E1678">
        <w:rPr>
          <w:rFonts w:ascii="Calibri" w:eastAsia="Times New Roman" w:hAnsi="Calibri" w:cs="Calibri"/>
          <w:sz w:val="20"/>
          <w:szCs w:val="20"/>
        </w:rPr>
        <w:t>Association</w:t>
      </w:r>
    </w:p>
    <w:p w14:paraId="701BA248" w14:textId="39AEB862" w:rsidR="00AD003B" w:rsidRPr="0089071B" w:rsidRDefault="00BA07EB" w:rsidP="00C3340D">
      <w:pPr>
        <w:spacing w:after="0" w:line="240" w:lineRule="auto"/>
        <w:rPr>
          <w:rFonts w:ascii="Calibri" w:eastAsia="Times New Roman" w:hAnsi="Calibri" w:cs="Calibri"/>
          <w:sz w:val="20"/>
          <w:szCs w:val="20"/>
        </w:rPr>
        <w:sectPr w:rsidR="00AD003B" w:rsidRPr="0089071B" w:rsidSect="003562C6">
          <w:type w:val="continuous"/>
          <w:pgSz w:w="12240" w:h="15840"/>
          <w:pgMar w:top="1080" w:right="1152" w:bottom="1152" w:left="1152" w:header="144" w:footer="720" w:gutter="0"/>
          <w:cols w:num="2" w:space="720"/>
          <w:titlePg/>
          <w:docGrid w:linePitch="360"/>
        </w:sectPr>
      </w:pPr>
      <w:r w:rsidRPr="00BA07EB">
        <w:rPr>
          <w:rFonts w:ascii="Calibri" w:eastAsia="Times New Roman" w:hAnsi="Calibri" w:cs="Calibri"/>
          <w:sz w:val="20"/>
          <w:szCs w:val="20"/>
        </w:rPr>
        <w:t>The Ohio State University Comprehensive Cancer Center – James Cancer Hospital and Solove Research Institute</w:t>
      </w:r>
    </w:p>
    <w:p w14:paraId="1FA50C4A" w14:textId="65E07CAB" w:rsidR="00C3340D" w:rsidRPr="00C3340D" w:rsidRDefault="00C3340D" w:rsidP="00C3340D">
      <w:pPr>
        <w:spacing w:after="0" w:line="240" w:lineRule="auto"/>
        <w:rPr>
          <w:rFonts w:ascii="Calibri" w:eastAsia="Times New Roman" w:hAnsi="Calibri" w:cs="Calibri"/>
        </w:rPr>
      </w:pPr>
    </w:p>
    <w:sectPr w:rsidR="00C3340D" w:rsidRPr="00C3340D" w:rsidSect="00AD003B">
      <w:type w:val="continuous"/>
      <w:pgSz w:w="12240" w:h="15840"/>
      <w:pgMar w:top="1080" w:right="1440" w:bottom="1440" w:left="144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15D8C" w14:textId="77777777" w:rsidR="008E0D9A" w:rsidRDefault="008E0D9A" w:rsidP="003B5399">
      <w:pPr>
        <w:spacing w:after="0" w:line="240" w:lineRule="auto"/>
      </w:pPr>
      <w:r>
        <w:separator/>
      </w:r>
    </w:p>
  </w:endnote>
  <w:endnote w:type="continuationSeparator" w:id="0">
    <w:p w14:paraId="0D4603A2" w14:textId="77777777" w:rsidR="008E0D9A" w:rsidRDefault="008E0D9A" w:rsidP="003B5399">
      <w:pPr>
        <w:spacing w:after="0" w:line="240" w:lineRule="auto"/>
      </w:pPr>
      <w:r>
        <w:continuationSeparator/>
      </w:r>
    </w:p>
  </w:endnote>
  <w:endnote w:id="1">
    <w:p w14:paraId="487196B8" w14:textId="2DEC7516" w:rsidR="003B5399" w:rsidRDefault="003B5399" w:rsidP="0089071B">
      <w:pPr>
        <w:spacing w:after="0"/>
        <w:jc w:val="both"/>
        <w:rPr>
          <w:rFonts w:cstheme="minorHAnsi"/>
          <w:sz w:val="18"/>
          <w:szCs w:val="18"/>
        </w:rPr>
      </w:pPr>
      <w:r w:rsidRPr="0010410B">
        <w:rPr>
          <w:rStyle w:val="EndnoteReference"/>
          <w:rFonts w:cstheme="minorHAnsi"/>
          <w:sz w:val="18"/>
          <w:szCs w:val="18"/>
        </w:rPr>
        <w:endnoteRef/>
      </w:r>
      <w:r w:rsidRPr="0010410B">
        <w:rPr>
          <w:rFonts w:cstheme="minorHAnsi"/>
          <w:sz w:val="18"/>
          <w:szCs w:val="18"/>
        </w:rPr>
        <w:t xml:space="preserve"> Global Oncology Trends 2021. IQVIA Institute; June 2021.</w:t>
      </w:r>
    </w:p>
    <w:p w14:paraId="635486AF" w14:textId="77777777" w:rsidR="0089071B" w:rsidRPr="0010410B" w:rsidRDefault="0089071B" w:rsidP="0089071B">
      <w:pPr>
        <w:spacing w:after="0"/>
        <w:jc w:val="both"/>
        <w:rPr>
          <w:rFonts w:cstheme="minorHAnsi"/>
          <w:sz w:val="18"/>
          <w:szCs w:val="18"/>
        </w:rPr>
      </w:pPr>
    </w:p>
  </w:endnote>
  <w:endnote w:id="2">
    <w:p w14:paraId="48AFE789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  <w:r w:rsidRPr="0010410B">
        <w:rPr>
          <w:rStyle w:val="EndnoteReference"/>
          <w:rFonts w:asciiTheme="minorHAnsi" w:hAnsiTheme="minorHAnsi" w:cstheme="minorHAnsi"/>
          <w:sz w:val="18"/>
          <w:szCs w:val="18"/>
        </w:rPr>
        <w:endnoteRef/>
      </w:r>
      <w:r w:rsidRPr="0010410B">
        <w:rPr>
          <w:rFonts w:asciiTheme="minorHAnsi" w:hAnsiTheme="minorHAnsi" w:cstheme="minorHAnsi"/>
          <w:sz w:val="18"/>
          <w:szCs w:val="18"/>
        </w:rPr>
        <w:t xml:space="preserve"> The Evolution of Biomarker Use in Clinical Trials for Cancer Treatment, </w:t>
      </w:r>
      <w:hyperlink r:id="rId1" w:history="1">
        <w:r w:rsidRPr="0010410B">
          <w:rPr>
            <w:rStyle w:val="Hyperlink"/>
            <w:rFonts w:asciiTheme="minorHAnsi" w:hAnsiTheme="minorHAnsi" w:cstheme="minorHAnsi"/>
            <w:sz w:val="18"/>
            <w:szCs w:val="18"/>
          </w:rPr>
          <w:t>https://www.personalizedmedicinecoalition.org/Userfiles/PMC-Corporate/file/The_Evolution_of_Biomarker_Use_in_Clinical_Trials_for_Cancer_Treatments.pdf</w:t>
        </w:r>
      </w:hyperlink>
      <w:r w:rsidRPr="0010410B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F5252AE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</w:p>
  </w:endnote>
  <w:endnote w:id="3">
    <w:p w14:paraId="343AA3DF" w14:textId="77777777" w:rsidR="003B5399" w:rsidRPr="0010410B" w:rsidRDefault="003B5399" w:rsidP="0089071B">
      <w:pPr>
        <w:pStyle w:val="EndNoteBibliography"/>
        <w:rPr>
          <w:rFonts w:asciiTheme="minorHAnsi" w:hAnsiTheme="minorHAnsi" w:cstheme="minorHAnsi"/>
          <w:noProof/>
          <w:sz w:val="18"/>
          <w:szCs w:val="18"/>
        </w:rPr>
      </w:pPr>
      <w:r w:rsidRPr="0010410B">
        <w:rPr>
          <w:rStyle w:val="EndnoteReference"/>
          <w:rFonts w:asciiTheme="minorHAnsi" w:hAnsiTheme="minorHAnsi" w:cstheme="minorHAnsi"/>
          <w:sz w:val="18"/>
          <w:szCs w:val="18"/>
        </w:rPr>
        <w:endnoteRef/>
      </w:r>
      <w:r w:rsidRPr="0010410B">
        <w:rPr>
          <w:rFonts w:asciiTheme="minorHAnsi" w:hAnsiTheme="minorHAnsi" w:cstheme="minorHAnsi"/>
          <w:sz w:val="18"/>
          <w:szCs w:val="18"/>
        </w:rPr>
        <w:t xml:space="preserve"> </w:t>
      </w:r>
      <w:r w:rsidRPr="0010410B">
        <w:rPr>
          <w:rFonts w:asciiTheme="minorHAnsi" w:hAnsiTheme="minorHAnsi" w:cstheme="minorHAnsi"/>
          <w:noProof/>
          <w:sz w:val="18"/>
          <w:szCs w:val="18"/>
        </w:rPr>
        <w:t xml:space="preserve">Wong WB, Anina D, Lin CW, Adams DV. Alignment of health plan coverage policies for somatic multigene panel testing with clinical guidelines in select solid tumors. </w:t>
      </w:r>
      <w:r w:rsidRPr="0010410B">
        <w:rPr>
          <w:rFonts w:asciiTheme="minorHAnsi" w:hAnsiTheme="minorHAnsi" w:cstheme="minorHAnsi"/>
          <w:i/>
          <w:noProof/>
          <w:sz w:val="18"/>
          <w:szCs w:val="18"/>
        </w:rPr>
        <w:t xml:space="preserve">Per Med. </w:t>
      </w:r>
      <w:r w:rsidRPr="0010410B">
        <w:rPr>
          <w:rFonts w:asciiTheme="minorHAnsi" w:hAnsiTheme="minorHAnsi" w:cstheme="minorHAnsi"/>
          <w:noProof/>
          <w:sz w:val="18"/>
          <w:szCs w:val="18"/>
        </w:rPr>
        <w:t>2022;10.2217/pme-2021-0174. (</w:t>
      </w:r>
      <w:hyperlink r:id="rId2" w:history="1">
        <w:r w:rsidRPr="0010410B">
          <w:rPr>
            <w:rStyle w:val="Hyperlink"/>
            <w:rFonts w:asciiTheme="minorHAnsi" w:hAnsiTheme="minorHAnsi" w:cstheme="minorHAnsi"/>
            <w:noProof/>
            <w:sz w:val="18"/>
            <w:szCs w:val="18"/>
          </w:rPr>
          <w:t>https://www.ncbi.nlm.nih.gov/pubmed/35118882</w:t>
        </w:r>
      </w:hyperlink>
      <w:r w:rsidRPr="0010410B">
        <w:rPr>
          <w:rFonts w:asciiTheme="minorHAnsi" w:hAnsiTheme="minorHAnsi" w:cstheme="minorHAnsi"/>
          <w:noProof/>
          <w:sz w:val="18"/>
          <w:szCs w:val="18"/>
        </w:rPr>
        <w:t>)</w:t>
      </w:r>
    </w:p>
    <w:p w14:paraId="48AD6080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</w:p>
  </w:endnote>
  <w:endnote w:id="4">
    <w:p w14:paraId="3E5BFB12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  <w:r w:rsidRPr="0010410B">
        <w:rPr>
          <w:rStyle w:val="EndnoteReference"/>
          <w:rFonts w:asciiTheme="minorHAnsi" w:hAnsiTheme="minorHAnsi" w:cstheme="minorHAnsi"/>
          <w:sz w:val="18"/>
          <w:szCs w:val="18"/>
        </w:rPr>
        <w:endnoteRef/>
      </w:r>
      <w:r w:rsidRPr="0010410B">
        <w:rPr>
          <w:rFonts w:asciiTheme="minorHAnsi" w:hAnsiTheme="minorHAnsi" w:cstheme="minorHAnsi"/>
          <w:sz w:val="18"/>
          <w:szCs w:val="18"/>
        </w:rPr>
        <w:t xml:space="preserve"> Presley, C., Soulos, P., Chiang, A., Longtine, J., Adelson, K., Herbst, R., Nussbaum, N., Sorg, R., Abernethy, A., Agarwala, V., &amp; Gross, C. (2017). Disparities in next generation sequencing in a population-based community cohort of patients with advanced non-small cell lung cancer. Journal of Clinical Oncology. 35. 6563-6563. 10.1200/JCO.2017.35.15_suppl.6563.</w:t>
      </w:r>
    </w:p>
    <w:p w14:paraId="69BBC2F2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</w:p>
  </w:endnote>
  <w:endnote w:id="5">
    <w:p w14:paraId="63329CD9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  <w:r w:rsidRPr="0010410B">
        <w:rPr>
          <w:rStyle w:val="EndnoteReference"/>
          <w:rFonts w:asciiTheme="minorHAnsi" w:hAnsiTheme="minorHAnsi" w:cstheme="minorHAnsi"/>
          <w:sz w:val="18"/>
          <w:szCs w:val="18"/>
        </w:rPr>
        <w:endnoteRef/>
      </w:r>
      <w:r w:rsidRPr="0010410B">
        <w:rPr>
          <w:rFonts w:asciiTheme="minorHAnsi" w:hAnsiTheme="minorHAnsi" w:cstheme="minorHAnsi"/>
          <w:sz w:val="18"/>
          <w:szCs w:val="18"/>
        </w:rPr>
        <w:t xml:space="preserve"> Kim, E. S., Roy, U. B., Ersek, J. L., King, J., Smith, R. A., Martin, N., Martins, R., Moore, A., Silvestri, G. A., &amp; Jett, J. (2019). Updates Regarding Biomarker Testing for Non-Small Cell Lung Cancer: Considerations from the National Lung Cancer Roundtable. Journal of thoracic oncology: official publication of the International Association for the Study of Lung Cancer, 14(3), 338–342. https://doi.org/10.1016/j.jtho.2019.01.002  </w:t>
      </w:r>
    </w:p>
    <w:p w14:paraId="27B80FFE" w14:textId="77777777" w:rsidR="003B5399" w:rsidRPr="0010410B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</w:p>
  </w:endnote>
  <w:endnote w:id="6">
    <w:p w14:paraId="4D114828" w14:textId="10020E57" w:rsidR="003B5399" w:rsidRPr="001E1678" w:rsidRDefault="003B5399" w:rsidP="0089071B">
      <w:pPr>
        <w:pStyle w:val="EndnoteText"/>
        <w:rPr>
          <w:rFonts w:asciiTheme="minorHAnsi" w:hAnsiTheme="minorHAnsi" w:cstheme="minorHAnsi"/>
          <w:sz w:val="18"/>
          <w:szCs w:val="18"/>
        </w:rPr>
      </w:pPr>
      <w:r w:rsidRPr="0010410B">
        <w:rPr>
          <w:rStyle w:val="EndnoteReference"/>
          <w:rFonts w:asciiTheme="minorHAnsi" w:hAnsiTheme="minorHAnsi" w:cstheme="minorHAnsi"/>
          <w:sz w:val="18"/>
          <w:szCs w:val="18"/>
        </w:rPr>
        <w:endnoteRef/>
      </w:r>
      <w:r w:rsidRPr="0010410B">
        <w:rPr>
          <w:rFonts w:asciiTheme="minorHAnsi" w:hAnsiTheme="minorHAnsi" w:cstheme="minorHAnsi"/>
          <w:sz w:val="18"/>
          <w:szCs w:val="18"/>
        </w:rPr>
        <w:t xml:space="preserve"> F. R., Kerr, K. M., Bunn, P. A., Jr, Kim, E. S., Obasaju, C., Pérol, M., Bonomi, P., Bradley, J. D., Gandara, D., Jett, J. R., Langer, C. J., Natale, R. B., Novello, S., Paz-Ares, L., Ramalingam, S. S., Reck, M., Reynolds, C. H., Smit, E. F., Socinski, M. A., Spigel, D. R., … Thatcher, N. (2018). Molecular and Immune Biomarker Testing in Squamous-Cell Lung Cancer: Effect of Current and Future Therapies and Technologies. Clinical lung cancer, 19(4), 331–339. https://doi.org/10.1016/j.cllc.2018.03.014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C19CB" w14:textId="77777777" w:rsidR="005E67D9" w:rsidRDefault="005E67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FB1F" w14:textId="77777777" w:rsidR="005E67D9" w:rsidRDefault="005E67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177A" w14:textId="77777777" w:rsidR="005E67D9" w:rsidRDefault="005E6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7DC1B" w14:textId="77777777" w:rsidR="008E0D9A" w:rsidRDefault="008E0D9A" w:rsidP="003B5399">
      <w:pPr>
        <w:spacing w:after="0" w:line="240" w:lineRule="auto"/>
      </w:pPr>
      <w:r>
        <w:separator/>
      </w:r>
    </w:p>
  </w:footnote>
  <w:footnote w:type="continuationSeparator" w:id="0">
    <w:p w14:paraId="781E886B" w14:textId="77777777" w:rsidR="008E0D9A" w:rsidRDefault="008E0D9A" w:rsidP="003B5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4B05" w14:textId="77777777" w:rsidR="005E67D9" w:rsidRDefault="005E67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B4E4" w14:textId="77777777" w:rsidR="005E67D9" w:rsidRDefault="005E67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0139B" w14:textId="3DDC8A2B" w:rsidR="00551B1F" w:rsidRDefault="00BD133F" w:rsidP="00551B1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53987A04" wp14:editId="710A6FA4">
          <wp:simplePos x="0" y="0"/>
          <wp:positionH relativeFrom="column">
            <wp:posOffset>595630</wp:posOffset>
          </wp:positionH>
          <wp:positionV relativeFrom="paragraph">
            <wp:posOffset>137160</wp:posOffset>
          </wp:positionV>
          <wp:extent cx="534035" cy="622300"/>
          <wp:effectExtent l="0" t="0" r="0" b="6350"/>
          <wp:wrapTight wrapText="bothSides">
            <wp:wrapPolygon edited="0">
              <wp:start x="0" y="0"/>
              <wp:lineTo x="0" y="21159"/>
              <wp:lineTo x="20804" y="21159"/>
              <wp:lineTo x="2080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71D">
      <w:rPr>
        <w:noProof/>
      </w:rPr>
      <w:drawing>
        <wp:anchor distT="0" distB="0" distL="114300" distR="114300" simplePos="0" relativeHeight="251660288" behindDoc="1" locked="0" layoutInCell="1" allowOverlap="1" wp14:anchorId="21BF5360" wp14:editId="48154DC6">
          <wp:simplePos x="0" y="0"/>
          <wp:positionH relativeFrom="column">
            <wp:posOffset>-628348</wp:posOffset>
          </wp:positionH>
          <wp:positionV relativeFrom="paragraph">
            <wp:posOffset>148654</wp:posOffset>
          </wp:positionV>
          <wp:extent cx="1177925" cy="590550"/>
          <wp:effectExtent l="0" t="0" r="3175" b="0"/>
          <wp:wrapTight wrapText="bothSides">
            <wp:wrapPolygon edited="0">
              <wp:start x="9082" y="0"/>
              <wp:lineTo x="0" y="9755"/>
              <wp:lineTo x="0" y="20903"/>
              <wp:lineTo x="3843" y="20903"/>
              <wp:lineTo x="17816" y="20903"/>
              <wp:lineTo x="19213" y="11148"/>
              <wp:lineTo x="21309" y="9755"/>
              <wp:lineTo x="20960" y="4877"/>
              <wp:lineTo x="10480" y="0"/>
              <wp:lineTo x="908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03" t="20147" r="17910" b="25937"/>
                  <a:stretch/>
                </pic:blipFill>
                <pic:spPr bwMode="auto">
                  <a:xfrm>
                    <a:off x="0" y="0"/>
                    <a:ext cx="1177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DB6">
      <w:rPr>
        <w:noProof/>
      </w:rPr>
      <w:t xml:space="preserve"> </w:t>
    </w:r>
  </w:p>
  <w:p w14:paraId="63F396A6" w14:textId="0039DC0E" w:rsidR="00551B1F" w:rsidRDefault="0089071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64A965A" wp14:editId="66E10C69">
          <wp:simplePos x="0" y="0"/>
          <wp:positionH relativeFrom="column">
            <wp:posOffset>274888</wp:posOffset>
          </wp:positionH>
          <wp:positionV relativeFrom="paragraph">
            <wp:posOffset>2569845</wp:posOffset>
          </wp:positionV>
          <wp:extent cx="920750" cy="498475"/>
          <wp:effectExtent l="0" t="0" r="0" b="0"/>
          <wp:wrapTight wrapText="bothSides">
            <wp:wrapPolygon edited="0">
              <wp:start x="0" y="0"/>
              <wp:lineTo x="0" y="20637"/>
              <wp:lineTo x="21004" y="20637"/>
              <wp:lineTo x="21004" y="0"/>
              <wp:lineTo x="0" y="0"/>
            </wp:wrapPolygon>
          </wp:wrapTight>
          <wp:docPr id="1798" name="Picture 17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E118CF6" wp14:editId="7D124B02">
          <wp:simplePos x="0" y="0"/>
          <wp:positionH relativeFrom="page">
            <wp:posOffset>310638</wp:posOffset>
          </wp:positionH>
          <wp:positionV relativeFrom="paragraph">
            <wp:posOffset>2487930</wp:posOffset>
          </wp:positionV>
          <wp:extent cx="782320" cy="590550"/>
          <wp:effectExtent l="0" t="0" r="0" b="0"/>
          <wp:wrapTight wrapText="bothSides">
            <wp:wrapPolygon edited="0">
              <wp:start x="3156" y="0"/>
              <wp:lineTo x="1052" y="1394"/>
              <wp:lineTo x="0" y="12542"/>
              <wp:lineTo x="0" y="13935"/>
              <wp:lineTo x="526" y="20903"/>
              <wp:lineTo x="21039" y="20903"/>
              <wp:lineTo x="21039" y="9058"/>
              <wp:lineTo x="9994" y="0"/>
              <wp:lineTo x="3156" y="0"/>
            </wp:wrapPolygon>
          </wp:wrapTight>
          <wp:docPr id="1799" name="Picture 1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97A">
      <w:rPr>
        <w:noProof/>
      </w:rPr>
      <w:drawing>
        <wp:anchor distT="0" distB="0" distL="114300" distR="114300" simplePos="0" relativeHeight="251689984" behindDoc="1" locked="0" layoutInCell="1" allowOverlap="1" wp14:anchorId="59328F36" wp14:editId="1A08521B">
          <wp:simplePos x="0" y="0"/>
          <wp:positionH relativeFrom="leftMargin">
            <wp:posOffset>6737727</wp:posOffset>
          </wp:positionH>
          <wp:positionV relativeFrom="paragraph">
            <wp:posOffset>30986</wp:posOffset>
          </wp:positionV>
          <wp:extent cx="563880" cy="563880"/>
          <wp:effectExtent l="0" t="0" r="7620" b="762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2576" behindDoc="1" locked="0" layoutInCell="1" allowOverlap="1" wp14:anchorId="6E5C888E" wp14:editId="1C0372FD">
          <wp:simplePos x="0" y="0"/>
          <wp:positionH relativeFrom="column">
            <wp:posOffset>4014599</wp:posOffset>
          </wp:positionH>
          <wp:positionV relativeFrom="paragraph">
            <wp:posOffset>730250</wp:posOffset>
          </wp:positionV>
          <wp:extent cx="990600" cy="408339"/>
          <wp:effectExtent l="0" t="0" r="0" b="0"/>
          <wp:wrapTight wrapText="bothSides">
            <wp:wrapPolygon edited="0">
              <wp:start x="0" y="0"/>
              <wp:lineTo x="0" y="20156"/>
              <wp:lineTo x="21185" y="20156"/>
              <wp:lineTo x="21185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08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85888" behindDoc="1" locked="0" layoutInCell="1" allowOverlap="1" wp14:anchorId="1D8BF1E3" wp14:editId="3B6920DD">
          <wp:simplePos x="0" y="0"/>
          <wp:positionH relativeFrom="page">
            <wp:posOffset>6106989</wp:posOffset>
          </wp:positionH>
          <wp:positionV relativeFrom="paragraph">
            <wp:posOffset>659388</wp:posOffset>
          </wp:positionV>
          <wp:extent cx="1125220" cy="563245"/>
          <wp:effectExtent l="0" t="0" r="0" b="8255"/>
          <wp:wrapTight wrapText="bothSides">
            <wp:wrapPolygon edited="0">
              <wp:start x="0" y="0"/>
              <wp:lineTo x="0" y="21186"/>
              <wp:lineTo x="21210" y="21186"/>
              <wp:lineTo x="21210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68480" behindDoc="1" locked="0" layoutInCell="1" allowOverlap="1" wp14:anchorId="23A0317D" wp14:editId="661084D4">
          <wp:simplePos x="0" y="0"/>
          <wp:positionH relativeFrom="column">
            <wp:posOffset>2962910</wp:posOffset>
          </wp:positionH>
          <wp:positionV relativeFrom="paragraph">
            <wp:posOffset>709295</wp:posOffset>
          </wp:positionV>
          <wp:extent cx="882650" cy="457200"/>
          <wp:effectExtent l="0" t="0" r="0" b="0"/>
          <wp:wrapTight wrapText="bothSides">
            <wp:wrapPolygon edited="0">
              <wp:start x="0" y="0"/>
              <wp:lineTo x="0" y="20700"/>
              <wp:lineTo x="20978" y="20700"/>
              <wp:lineTo x="20978" y="18900"/>
              <wp:lineTo x="16317" y="14400"/>
              <wp:lineTo x="20978" y="14400"/>
              <wp:lineTo x="20978" y="900"/>
              <wp:lineTo x="4662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67456" behindDoc="1" locked="0" layoutInCell="1" allowOverlap="1" wp14:anchorId="77E4FBFE" wp14:editId="0FCDC840">
          <wp:simplePos x="0" y="0"/>
          <wp:positionH relativeFrom="column">
            <wp:posOffset>2005072</wp:posOffset>
          </wp:positionH>
          <wp:positionV relativeFrom="paragraph">
            <wp:posOffset>713295</wp:posOffset>
          </wp:positionV>
          <wp:extent cx="791845" cy="527050"/>
          <wp:effectExtent l="0" t="0" r="8255" b="6350"/>
          <wp:wrapTight wrapText="bothSides">
            <wp:wrapPolygon edited="0">
              <wp:start x="0" y="0"/>
              <wp:lineTo x="0" y="21080"/>
              <wp:lineTo x="21306" y="21080"/>
              <wp:lineTo x="21306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4" t="4374" r="3167" b="2079"/>
                  <a:stretch/>
                </pic:blipFill>
                <pic:spPr bwMode="auto">
                  <a:xfrm>
                    <a:off x="0" y="0"/>
                    <a:ext cx="79184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65408" behindDoc="1" locked="0" layoutInCell="1" allowOverlap="1" wp14:anchorId="047A9036" wp14:editId="3B4346A7">
          <wp:simplePos x="0" y="0"/>
          <wp:positionH relativeFrom="margin">
            <wp:posOffset>519929</wp:posOffset>
          </wp:positionH>
          <wp:positionV relativeFrom="paragraph">
            <wp:posOffset>730953</wp:posOffset>
          </wp:positionV>
          <wp:extent cx="1289050" cy="459740"/>
          <wp:effectExtent l="0" t="0" r="6350" b="0"/>
          <wp:wrapTight wrapText="bothSides">
            <wp:wrapPolygon edited="0">
              <wp:start x="3192" y="0"/>
              <wp:lineTo x="0" y="895"/>
              <wp:lineTo x="0" y="13425"/>
              <wp:lineTo x="1596" y="14320"/>
              <wp:lineTo x="1277" y="18796"/>
              <wp:lineTo x="3831" y="20586"/>
              <wp:lineTo x="9896" y="20586"/>
              <wp:lineTo x="19472" y="20586"/>
              <wp:lineTo x="21387" y="17006"/>
              <wp:lineTo x="21387" y="4475"/>
              <wp:lineTo x="7023" y="0"/>
              <wp:lineTo x="3192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64384" behindDoc="1" locked="0" layoutInCell="1" allowOverlap="1" wp14:anchorId="2AE78820" wp14:editId="34ED8164">
          <wp:simplePos x="0" y="0"/>
          <wp:positionH relativeFrom="margin">
            <wp:posOffset>-522235</wp:posOffset>
          </wp:positionH>
          <wp:positionV relativeFrom="paragraph">
            <wp:posOffset>750003</wp:posOffset>
          </wp:positionV>
          <wp:extent cx="902335" cy="361950"/>
          <wp:effectExtent l="0" t="0" r="0" b="0"/>
          <wp:wrapTight wrapText="bothSides">
            <wp:wrapPolygon edited="0">
              <wp:start x="19153" y="0"/>
              <wp:lineTo x="0" y="6821"/>
              <wp:lineTo x="0" y="15916"/>
              <wp:lineTo x="1824" y="20463"/>
              <wp:lineTo x="19153" y="20463"/>
              <wp:lineTo x="20977" y="10232"/>
              <wp:lineTo x="20977" y="0"/>
              <wp:lineTo x="19153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5648" behindDoc="1" locked="0" layoutInCell="1" allowOverlap="1" wp14:anchorId="3285C6F9" wp14:editId="19414C28">
          <wp:simplePos x="0" y="0"/>
          <wp:positionH relativeFrom="column">
            <wp:posOffset>3213415</wp:posOffset>
          </wp:positionH>
          <wp:positionV relativeFrom="paragraph">
            <wp:posOffset>1272540</wp:posOffset>
          </wp:positionV>
          <wp:extent cx="1301750" cy="518795"/>
          <wp:effectExtent l="0" t="0" r="0" b="0"/>
          <wp:wrapTight wrapText="bothSides">
            <wp:wrapPolygon edited="0">
              <wp:start x="0" y="0"/>
              <wp:lineTo x="0" y="20622"/>
              <wp:lineTo x="21179" y="20622"/>
              <wp:lineTo x="21179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97152" behindDoc="1" locked="0" layoutInCell="1" allowOverlap="1" wp14:anchorId="78230518" wp14:editId="3B35C485">
          <wp:simplePos x="0" y="0"/>
          <wp:positionH relativeFrom="margin">
            <wp:posOffset>1731064</wp:posOffset>
          </wp:positionH>
          <wp:positionV relativeFrom="paragraph">
            <wp:posOffset>1336675</wp:posOffset>
          </wp:positionV>
          <wp:extent cx="1407795" cy="396240"/>
          <wp:effectExtent l="0" t="0" r="1905" b="3810"/>
          <wp:wrapTight wrapText="bothSides">
            <wp:wrapPolygon edited="0">
              <wp:start x="0" y="0"/>
              <wp:lineTo x="0" y="20769"/>
              <wp:lineTo x="21337" y="20769"/>
              <wp:lineTo x="21337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8720" behindDoc="1" locked="0" layoutInCell="1" allowOverlap="1" wp14:anchorId="2970A2DB" wp14:editId="38FB7966">
          <wp:simplePos x="0" y="0"/>
          <wp:positionH relativeFrom="margin">
            <wp:posOffset>654685</wp:posOffset>
          </wp:positionH>
          <wp:positionV relativeFrom="paragraph">
            <wp:posOffset>1365885</wp:posOffset>
          </wp:positionV>
          <wp:extent cx="980440" cy="367665"/>
          <wp:effectExtent l="0" t="0" r="0" b="0"/>
          <wp:wrapTight wrapText="bothSides">
            <wp:wrapPolygon edited="0">
              <wp:start x="0" y="0"/>
              <wp:lineTo x="0" y="20145"/>
              <wp:lineTo x="20565" y="20145"/>
              <wp:lineTo x="20984" y="17907"/>
              <wp:lineTo x="20984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6672" behindDoc="1" locked="0" layoutInCell="1" allowOverlap="1" wp14:anchorId="03978A0C" wp14:editId="0F317D94">
          <wp:simplePos x="0" y="0"/>
          <wp:positionH relativeFrom="column">
            <wp:posOffset>4560842</wp:posOffset>
          </wp:positionH>
          <wp:positionV relativeFrom="paragraph">
            <wp:posOffset>1263589</wp:posOffset>
          </wp:positionV>
          <wp:extent cx="785495" cy="569595"/>
          <wp:effectExtent l="0" t="0" r="0" b="1905"/>
          <wp:wrapTight wrapText="bothSides">
            <wp:wrapPolygon edited="0">
              <wp:start x="0" y="0"/>
              <wp:lineTo x="0" y="20950"/>
              <wp:lineTo x="20954" y="20950"/>
              <wp:lineTo x="20954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6" t="20780" r="3464" b="14286"/>
                  <a:stretch/>
                </pic:blipFill>
                <pic:spPr bwMode="auto">
                  <a:xfrm>
                    <a:off x="0" y="0"/>
                    <a:ext cx="78549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7696" behindDoc="1" locked="0" layoutInCell="1" allowOverlap="1" wp14:anchorId="0C795A1D" wp14:editId="5B78F7F8">
          <wp:simplePos x="0" y="0"/>
          <wp:positionH relativeFrom="column">
            <wp:posOffset>5375275</wp:posOffset>
          </wp:positionH>
          <wp:positionV relativeFrom="paragraph">
            <wp:posOffset>1402715</wp:posOffset>
          </wp:positionV>
          <wp:extent cx="1168400" cy="334010"/>
          <wp:effectExtent l="0" t="0" r="0" b="8890"/>
          <wp:wrapTight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1552" behindDoc="1" locked="0" layoutInCell="1" allowOverlap="1" wp14:anchorId="3EDD1453" wp14:editId="72F74EE2">
          <wp:simplePos x="0" y="0"/>
          <wp:positionH relativeFrom="column">
            <wp:posOffset>-624215</wp:posOffset>
          </wp:positionH>
          <wp:positionV relativeFrom="paragraph">
            <wp:posOffset>1356676</wp:posOffset>
          </wp:positionV>
          <wp:extent cx="1230630" cy="323850"/>
          <wp:effectExtent l="0" t="0" r="7620" b="0"/>
          <wp:wrapTight wrapText="bothSides">
            <wp:wrapPolygon edited="0">
              <wp:start x="0" y="0"/>
              <wp:lineTo x="0" y="20329"/>
              <wp:lineTo x="21399" y="20329"/>
              <wp:lineTo x="21399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 rotWithShape="1"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04" b="24089"/>
                  <a:stretch/>
                </pic:blipFill>
                <pic:spPr bwMode="auto">
                  <a:xfrm>
                    <a:off x="0" y="0"/>
                    <a:ext cx="12306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74624" behindDoc="1" locked="0" layoutInCell="1" allowOverlap="1" wp14:anchorId="16A44EB5" wp14:editId="602A0B4B">
          <wp:simplePos x="0" y="0"/>
          <wp:positionH relativeFrom="column">
            <wp:posOffset>2157743</wp:posOffset>
          </wp:positionH>
          <wp:positionV relativeFrom="paragraph">
            <wp:posOffset>2610132</wp:posOffset>
          </wp:positionV>
          <wp:extent cx="787400" cy="546100"/>
          <wp:effectExtent l="0" t="0" r="0" b="6350"/>
          <wp:wrapTight wrapText="bothSides">
            <wp:wrapPolygon edited="0">
              <wp:start x="0" y="0"/>
              <wp:lineTo x="0" y="21098"/>
              <wp:lineTo x="20903" y="21098"/>
              <wp:lineTo x="20903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61312" behindDoc="1" locked="0" layoutInCell="1" allowOverlap="1" wp14:anchorId="40EDCC33" wp14:editId="19510530">
          <wp:simplePos x="0" y="0"/>
          <wp:positionH relativeFrom="rightMargin">
            <wp:posOffset>-751205</wp:posOffset>
          </wp:positionH>
          <wp:positionV relativeFrom="paragraph">
            <wp:posOffset>50165</wp:posOffset>
          </wp:positionV>
          <wp:extent cx="538480" cy="538480"/>
          <wp:effectExtent l="0" t="0" r="0" b="0"/>
          <wp:wrapTight wrapText="bothSides">
            <wp:wrapPolygon edited="0">
              <wp:start x="0" y="0"/>
              <wp:lineTo x="0" y="20632"/>
              <wp:lineTo x="20632" y="20632"/>
              <wp:lineTo x="20632" y="0"/>
              <wp:lineTo x="0" y="0"/>
            </wp:wrapPolygon>
          </wp:wrapTight>
          <wp:docPr id="30" name="Picture 3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83840" behindDoc="1" locked="0" layoutInCell="1" allowOverlap="1" wp14:anchorId="3084297F" wp14:editId="5C8850AE">
          <wp:simplePos x="0" y="0"/>
          <wp:positionH relativeFrom="margin">
            <wp:align>center</wp:align>
          </wp:positionH>
          <wp:positionV relativeFrom="paragraph">
            <wp:posOffset>64135</wp:posOffset>
          </wp:positionV>
          <wp:extent cx="1160145" cy="469900"/>
          <wp:effectExtent l="0" t="0" r="1905" b="6350"/>
          <wp:wrapTight wrapText="bothSides">
            <wp:wrapPolygon edited="0">
              <wp:start x="0" y="0"/>
              <wp:lineTo x="0" y="21016"/>
              <wp:lineTo x="21281" y="21016"/>
              <wp:lineTo x="21281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95104" behindDoc="1" locked="0" layoutInCell="1" allowOverlap="1" wp14:anchorId="70919DA1" wp14:editId="4BCA69DD">
          <wp:simplePos x="0" y="0"/>
          <wp:positionH relativeFrom="column">
            <wp:posOffset>3651885</wp:posOffset>
          </wp:positionH>
          <wp:positionV relativeFrom="paragraph">
            <wp:posOffset>187325</wp:posOffset>
          </wp:positionV>
          <wp:extent cx="1460500" cy="224790"/>
          <wp:effectExtent l="0" t="0" r="6350" b="3810"/>
          <wp:wrapTight wrapText="bothSides">
            <wp:wrapPolygon edited="0">
              <wp:start x="0" y="0"/>
              <wp:lineTo x="0" y="20136"/>
              <wp:lineTo x="21412" y="20136"/>
              <wp:lineTo x="21412" y="0"/>
              <wp:lineTo x="0" y="0"/>
            </wp:wrapPolygon>
          </wp:wrapTight>
          <wp:docPr id="1792" name="Picture 1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33F">
      <w:rPr>
        <w:noProof/>
      </w:rPr>
      <w:drawing>
        <wp:anchor distT="0" distB="0" distL="114300" distR="114300" simplePos="0" relativeHeight="251659264" behindDoc="1" locked="0" layoutInCell="1" allowOverlap="1" wp14:anchorId="3CED7EAA" wp14:editId="41149FBE">
          <wp:simplePos x="0" y="0"/>
          <wp:positionH relativeFrom="column">
            <wp:posOffset>1259113</wp:posOffset>
          </wp:positionH>
          <wp:positionV relativeFrom="paragraph">
            <wp:posOffset>49211</wp:posOffset>
          </wp:positionV>
          <wp:extent cx="1060450" cy="519430"/>
          <wp:effectExtent l="0" t="0" r="6350" b="0"/>
          <wp:wrapTight wrapText="bothSides">
            <wp:wrapPolygon edited="0">
              <wp:start x="0" y="0"/>
              <wp:lineTo x="0" y="20597"/>
              <wp:lineTo x="21341" y="20597"/>
              <wp:lineTo x="21341" y="0"/>
              <wp:lineTo x="0" y="0"/>
            </wp:wrapPolygon>
          </wp:wrapTight>
          <wp:docPr id="1793" name="Picture 1793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 with medium confidence"/>
                  <pic:cNvPicPr/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71D" w:rsidRPr="00E33F8B">
      <w:rPr>
        <w:rFonts w:ascii="Calibri" w:eastAsia="Calibri" w:hAnsi="Calibri" w:cs="Times New Roman"/>
        <w:noProof/>
      </w:rPr>
      <w:drawing>
        <wp:anchor distT="0" distB="0" distL="114300" distR="114300" simplePos="0" relativeHeight="251687936" behindDoc="1" locked="0" layoutInCell="1" allowOverlap="1" wp14:anchorId="591B8C11" wp14:editId="580F3E85">
          <wp:simplePos x="0" y="0"/>
          <wp:positionH relativeFrom="margin">
            <wp:posOffset>5235956</wp:posOffset>
          </wp:positionH>
          <wp:positionV relativeFrom="paragraph">
            <wp:posOffset>2578161</wp:posOffset>
          </wp:positionV>
          <wp:extent cx="1397635" cy="576580"/>
          <wp:effectExtent l="0" t="0" r="0" b="0"/>
          <wp:wrapTight wrapText="bothSides">
            <wp:wrapPolygon edited="0">
              <wp:start x="0" y="0"/>
              <wp:lineTo x="0" y="20696"/>
              <wp:lineTo x="21198" y="20696"/>
              <wp:lineTo x="21198" y="0"/>
              <wp:lineTo x="0" y="0"/>
            </wp:wrapPolygon>
          </wp:wrapTight>
          <wp:docPr id="1794" name="Picture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3" r:link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71D">
      <w:rPr>
        <w:noProof/>
      </w:rPr>
      <w:drawing>
        <wp:anchor distT="0" distB="0" distL="114300" distR="114300" simplePos="0" relativeHeight="251688960" behindDoc="1" locked="0" layoutInCell="1" allowOverlap="1" wp14:anchorId="26D79C00" wp14:editId="0F9CC5F9">
          <wp:simplePos x="0" y="0"/>
          <wp:positionH relativeFrom="column">
            <wp:posOffset>3876855</wp:posOffset>
          </wp:positionH>
          <wp:positionV relativeFrom="paragraph">
            <wp:posOffset>2592830</wp:posOffset>
          </wp:positionV>
          <wp:extent cx="1344295" cy="506095"/>
          <wp:effectExtent l="0" t="0" r="8255" b="8255"/>
          <wp:wrapTight wrapText="bothSides">
            <wp:wrapPolygon edited="0">
              <wp:start x="0" y="0"/>
              <wp:lineTo x="0" y="21139"/>
              <wp:lineTo x="21427" y="21139"/>
              <wp:lineTo x="21427" y="0"/>
              <wp:lineTo x="0" y="0"/>
            </wp:wrapPolygon>
          </wp:wrapTight>
          <wp:docPr id="1795" name="Picture 1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71D">
      <w:rPr>
        <w:noProof/>
      </w:rPr>
      <w:drawing>
        <wp:anchor distT="0" distB="0" distL="114300" distR="114300" simplePos="0" relativeHeight="251696128" behindDoc="1" locked="0" layoutInCell="1" allowOverlap="1" wp14:anchorId="5CC8144E" wp14:editId="142EF813">
          <wp:simplePos x="0" y="0"/>
          <wp:positionH relativeFrom="margin">
            <wp:posOffset>2987040</wp:posOffset>
          </wp:positionH>
          <wp:positionV relativeFrom="paragraph">
            <wp:posOffset>2559050</wp:posOffset>
          </wp:positionV>
          <wp:extent cx="819785" cy="516255"/>
          <wp:effectExtent l="0" t="0" r="0" b="0"/>
          <wp:wrapTight wrapText="bothSides">
            <wp:wrapPolygon edited="0">
              <wp:start x="10039" y="0"/>
              <wp:lineTo x="2510" y="6376"/>
              <wp:lineTo x="0" y="9565"/>
              <wp:lineTo x="0" y="20723"/>
              <wp:lineTo x="21081" y="20723"/>
              <wp:lineTo x="21081" y="15941"/>
              <wp:lineTo x="20077" y="12753"/>
              <wp:lineTo x="13552" y="0"/>
              <wp:lineTo x="10039" y="0"/>
            </wp:wrapPolygon>
          </wp:wrapTight>
          <wp:docPr id="1796" name="Picture 1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671D">
      <w:rPr>
        <w:rFonts w:eastAsia="Times New Roman"/>
        <w:noProof/>
      </w:rPr>
      <w:drawing>
        <wp:anchor distT="0" distB="0" distL="114300" distR="114300" simplePos="0" relativeHeight="251669504" behindDoc="1" locked="0" layoutInCell="1" allowOverlap="1" wp14:anchorId="78AFD4DC" wp14:editId="4E3A9E57">
          <wp:simplePos x="0" y="0"/>
          <wp:positionH relativeFrom="column">
            <wp:posOffset>1296459</wp:posOffset>
          </wp:positionH>
          <wp:positionV relativeFrom="paragraph">
            <wp:posOffset>2593085</wp:posOffset>
          </wp:positionV>
          <wp:extent cx="843915" cy="516255"/>
          <wp:effectExtent l="0" t="0" r="0" b="0"/>
          <wp:wrapTight wrapText="bothSides">
            <wp:wrapPolygon edited="0">
              <wp:start x="0" y="0"/>
              <wp:lineTo x="0" y="20723"/>
              <wp:lineTo x="20966" y="20723"/>
              <wp:lineTo x="20966" y="0"/>
              <wp:lineTo x="0" y="0"/>
            </wp:wrapPolygon>
          </wp:wrapTight>
          <wp:docPr id="1797" name="Picture 1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F2FC01E-733D-4A88-AAC4-A6485A07AB0C"/>
                  <pic:cNvPicPr>
                    <a:picLocks noChangeAspect="1" noChangeArrowheads="1"/>
                  </pic:cNvPicPr>
                </pic:nvPicPr>
                <pic:blipFill>
                  <a:blip r:embed="rId27" r:link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090">
      <w:rPr>
        <w:noProof/>
      </w:rPr>
      <w:drawing>
        <wp:anchor distT="0" distB="0" distL="114300" distR="114300" simplePos="0" relativeHeight="251680768" behindDoc="1" locked="0" layoutInCell="1" allowOverlap="1" wp14:anchorId="097D85B1" wp14:editId="5DABE1A7">
          <wp:simplePos x="0" y="0"/>
          <wp:positionH relativeFrom="column">
            <wp:posOffset>3949636</wp:posOffset>
          </wp:positionH>
          <wp:positionV relativeFrom="paragraph">
            <wp:posOffset>1996626</wp:posOffset>
          </wp:positionV>
          <wp:extent cx="1124585" cy="363220"/>
          <wp:effectExtent l="0" t="0" r="0" b="0"/>
          <wp:wrapTight wrapText="bothSides">
            <wp:wrapPolygon edited="0">
              <wp:start x="0" y="0"/>
              <wp:lineTo x="0" y="20392"/>
              <wp:lineTo x="21222" y="20392"/>
              <wp:lineTo x="21222" y="0"/>
              <wp:lineTo x="0" y="0"/>
            </wp:wrapPolygon>
          </wp:wrapTight>
          <wp:docPr id="1800" name="Picture 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090">
      <w:rPr>
        <w:noProof/>
      </w:rPr>
      <w:drawing>
        <wp:anchor distT="0" distB="0" distL="114300" distR="114300" simplePos="0" relativeHeight="251692032" behindDoc="1" locked="0" layoutInCell="1" allowOverlap="1" wp14:anchorId="3B95E959" wp14:editId="5C37AF70">
          <wp:simplePos x="0" y="0"/>
          <wp:positionH relativeFrom="column">
            <wp:posOffset>952500</wp:posOffset>
          </wp:positionH>
          <wp:positionV relativeFrom="paragraph">
            <wp:posOffset>1937385</wp:posOffset>
          </wp:positionV>
          <wp:extent cx="881380" cy="435610"/>
          <wp:effectExtent l="0" t="0" r="0" b="2540"/>
          <wp:wrapTight wrapText="bothSides">
            <wp:wrapPolygon edited="0">
              <wp:start x="0" y="0"/>
              <wp:lineTo x="0" y="17948"/>
              <wp:lineTo x="467" y="20781"/>
              <wp:lineTo x="15873" y="20781"/>
              <wp:lineTo x="21009" y="20781"/>
              <wp:lineTo x="21009" y="0"/>
              <wp:lineTo x="2801" y="0"/>
              <wp:lineTo x="0" y="0"/>
            </wp:wrapPolygon>
          </wp:wrapTight>
          <wp:docPr id="1801" name="Picture 1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296">
      <w:rPr>
        <w:noProof/>
      </w:rPr>
      <w:drawing>
        <wp:anchor distT="0" distB="0" distL="114300" distR="114300" simplePos="0" relativeHeight="251684864" behindDoc="1" locked="0" layoutInCell="1" allowOverlap="1" wp14:anchorId="6476A39E" wp14:editId="41128D41">
          <wp:simplePos x="0" y="0"/>
          <wp:positionH relativeFrom="column">
            <wp:posOffset>2798884</wp:posOffset>
          </wp:positionH>
          <wp:positionV relativeFrom="paragraph">
            <wp:posOffset>1943002</wp:posOffset>
          </wp:positionV>
          <wp:extent cx="1068705" cy="473710"/>
          <wp:effectExtent l="0" t="0" r="0" b="2540"/>
          <wp:wrapTight wrapText="bothSides">
            <wp:wrapPolygon edited="0">
              <wp:start x="3080" y="0"/>
              <wp:lineTo x="0" y="9555"/>
              <wp:lineTo x="0" y="12161"/>
              <wp:lineTo x="2695" y="20847"/>
              <wp:lineTo x="3080" y="20847"/>
              <wp:lineTo x="6160" y="20847"/>
              <wp:lineTo x="11166" y="20847"/>
              <wp:lineTo x="20791" y="16504"/>
              <wp:lineTo x="21176" y="13029"/>
              <wp:lineTo x="21176" y="4343"/>
              <wp:lineTo x="5390" y="0"/>
              <wp:lineTo x="3080" y="0"/>
            </wp:wrapPolygon>
          </wp:wrapTight>
          <wp:docPr id="1802" name="Picture 1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296">
      <w:rPr>
        <w:noProof/>
      </w:rPr>
      <w:drawing>
        <wp:anchor distT="0" distB="0" distL="114300" distR="114300" simplePos="0" relativeHeight="251682816" behindDoc="1" locked="0" layoutInCell="1" allowOverlap="1" wp14:anchorId="30125AE8" wp14:editId="135EF240">
          <wp:simplePos x="0" y="0"/>
          <wp:positionH relativeFrom="column">
            <wp:posOffset>1962296</wp:posOffset>
          </wp:positionH>
          <wp:positionV relativeFrom="paragraph">
            <wp:posOffset>1936018</wp:posOffset>
          </wp:positionV>
          <wp:extent cx="758825" cy="497205"/>
          <wp:effectExtent l="0" t="0" r="3175" b="0"/>
          <wp:wrapTight wrapText="bothSides">
            <wp:wrapPolygon edited="0">
              <wp:start x="0" y="0"/>
              <wp:lineTo x="0" y="20690"/>
              <wp:lineTo x="21148" y="20690"/>
              <wp:lineTo x="21148" y="0"/>
              <wp:lineTo x="0" y="0"/>
            </wp:wrapPolygon>
          </wp:wrapTight>
          <wp:docPr id="1803" name="Picture 1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07A2">
      <w:rPr>
        <w:noProof/>
      </w:rPr>
      <w:drawing>
        <wp:anchor distT="0" distB="0" distL="114300" distR="114300" simplePos="0" relativeHeight="251662336" behindDoc="1" locked="0" layoutInCell="1" allowOverlap="1" wp14:anchorId="7E0A311C" wp14:editId="3243CDB0">
          <wp:simplePos x="0" y="0"/>
          <wp:positionH relativeFrom="column">
            <wp:posOffset>-535159</wp:posOffset>
          </wp:positionH>
          <wp:positionV relativeFrom="paragraph">
            <wp:posOffset>2023745</wp:posOffset>
          </wp:positionV>
          <wp:extent cx="1403350" cy="302260"/>
          <wp:effectExtent l="0" t="0" r="6350" b="2540"/>
          <wp:wrapTight wrapText="bothSides">
            <wp:wrapPolygon edited="0">
              <wp:start x="293" y="0"/>
              <wp:lineTo x="0" y="4084"/>
              <wp:lineTo x="0" y="19059"/>
              <wp:lineTo x="4398" y="20420"/>
              <wp:lineTo x="20818" y="20420"/>
              <wp:lineTo x="21405" y="5445"/>
              <wp:lineTo x="21405" y="1361"/>
              <wp:lineTo x="2346" y="0"/>
              <wp:lineTo x="293" y="0"/>
            </wp:wrapPolygon>
          </wp:wrapTight>
          <wp:docPr id="1804" name="Picture 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1" t="15741" r="4106" b="17130"/>
                  <a:stretch/>
                </pic:blipFill>
                <pic:spPr bwMode="auto">
                  <a:xfrm>
                    <a:off x="0" y="0"/>
                    <a:ext cx="14033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07A2">
      <w:rPr>
        <w:noProof/>
      </w:rPr>
      <w:drawing>
        <wp:anchor distT="0" distB="0" distL="114300" distR="114300" simplePos="0" relativeHeight="251686912" behindDoc="1" locked="0" layoutInCell="1" allowOverlap="1" wp14:anchorId="678FB381" wp14:editId="730259AD">
          <wp:simplePos x="0" y="0"/>
          <wp:positionH relativeFrom="margin">
            <wp:posOffset>5124938</wp:posOffset>
          </wp:positionH>
          <wp:positionV relativeFrom="paragraph">
            <wp:posOffset>1971040</wp:posOffset>
          </wp:positionV>
          <wp:extent cx="1283335" cy="449580"/>
          <wp:effectExtent l="0" t="0" r="0" b="7620"/>
          <wp:wrapTight wrapText="bothSides">
            <wp:wrapPolygon edited="0">
              <wp:start x="0" y="0"/>
              <wp:lineTo x="0" y="21051"/>
              <wp:lineTo x="21162" y="21051"/>
              <wp:lineTo x="21162" y="0"/>
              <wp:lineTo x="0" y="0"/>
            </wp:wrapPolygon>
          </wp:wrapTight>
          <wp:docPr id="1805" name="Picture 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E06AB"/>
    <w:multiLevelType w:val="hybridMultilevel"/>
    <w:tmpl w:val="D7520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99"/>
    <w:rsid w:val="00025BC9"/>
    <w:rsid w:val="0005330F"/>
    <w:rsid w:val="000742B7"/>
    <w:rsid w:val="000C0863"/>
    <w:rsid w:val="000C2ABA"/>
    <w:rsid w:val="000D3ABF"/>
    <w:rsid w:val="000D6D90"/>
    <w:rsid w:val="001073F2"/>
    <w:rsid w:val="0011131A"/>
    <w:rsid w:val="001455D7"/>
    <w:rsid w:val="00146FE3"/>
    <w:rsid w:val="00154F62"/>
    <w:rsid w:val="001965C2"/>
    <w:rsid w:val="001B3E40"/>
    <w:rsid w:val="001C25EB"/>
    <w:rsid w:val="001E1678"/>
    <w:rsid w:val="001F5EE4"/>
    <w:rsid w:val="001F7329"/>
    <w:rsid w:val="002007A2"/>
    <w:rsid w:val="00205B98"/>
    <w:rsid w:val="00220681"/>
    <w:rsid w:val="00264F72"/>
    <w:rsid w:val="00267173"/>
    <w:rsid w:val="00281E64"/>
    <w:rsid w:val="002D23BC"/>
    <w:rsid w:val="002D7367"/>
    <w:rsid w:val="002E2C69"/>
    <w:rsid w:val="002E30D3"/>
    <w:rsid w:val="00344736"/>
    <w:rsid w:val="003562C6"/>
    <w:rsid w:val="00360B2D"/>
    <w:rsid w:val="003664BF"/>
    <w:rsid w:val="00373BE6"/>
    <w:rsid w:val="003A1F55"/>
    <w:rsid w:val="003B34E6"/>
    <w:rsid w:val="003B3A00"/>
    <w:rsid w:val="003B5399"/>
    <w:rsid w:val="00411634"/>
    <w:rsid w:val="00436520"/>
    <w:rsid w:val="00437E6A"/>
    <w:rsid w:val="004773FF"/>
    <w:rsid w:val="004960BA"/>
    <w:rsid w:val="004C062D"/>
    <w:rsid w:val="004D07A7"/>
    <w:rsid w:val="004D499B"/>
    <w:rsid w:val="004E45FD"/>
    <w:rsid w:val="004F3421"/>
    <w:rsid w:val="005434AA"/>
    <w:rsid w:val="00551B1F"/>
    <w:rsid w:val="00562DB9"/>
    <w:rsid w:val="00585F7C"/>
    <w:rsid w:val="00593AB9"/>
    <w:rsid w:val="005D3D6A"/>
    <w:rsid w:val="005E67D9"/>
    <w:rsid w:val="006209D3"/>
    <w:rsid w:val="00622DAA"/>
    <w:rsid w:val="006346E0"/>
    <w:rsid w:val="00646B55"/>
    <w:rsid w:val="00655677"/>
    <w:rsid w:val="00682EFF"/>
    <w:rsid w:val="0068597A"/>
    <w:rsid w:val="00723091"/>
    <w:rsid w:val="007269BD"/>
    <w:rsid w:val="00730993"/>
    <w:rsid w:val="007478B7"/>
    <w:rsid w:val="00786F7F"/>
    <w:rsid w:val="007A02F0"/>
    <w:rsid w:val="007B762E"/>
    <w:rsid w:val="007C2498"/>
    <w:rsid w:val="00815DC6"/>
    <w:rsid w:val="00816263"/>
    <w:rsid w:val="0085671D"/>
    <w:rsid w:val="0089071B"/>
    <w:rsid w:val="008D08F3"/>
    <w:rsid w:val="008E0D9A"/>
    <w:rsid w:val="00922AC6"/>
    <w:rsid w:val="00927851"/>
    <w:rsid w:val="00932090"/>
    <w:rsid w:val="009343E4"/>
    <w:rsid w:val="00944D66"/>
    <w:rsid w:val="00974BC2"/>
    <w:rsid w:val="009801F8"/>
    <w:rsid w:val="009925EB"/>
    <w:rsid w:val="009B331F"/>
    <w:rsid w:val="009D5310"/>
    <w:rsid w:val="009E55BF"/>
    <w:rsid w:val="009F05F8"/>
    <w:rsid w:val="00A10296"/>
    <w:rsid w:val="00A12129"/>
    <w:rsid w:val="00A41FBF"/>
    <w:rsid w:val="00A633B0"/>
    <w:rsid w:val="00A973D3"/>
    <w:rsid w:val="00AB6C48"/>
    <w:rsid w:val="00AD003B"/>
    <w:rsid w:val="00B00A01"/>
    <w:rsid w:val="00B0212D"/>
    <w:rsid w:val="00B27AD9"/>
    <w:rsid w:val="00B32B3C"/>
    <w:rsid w:val="00B36DB6"/>
    <w:rsid w:val="00B50C8A"/>
    <w:rsid w:val="00B57677"/>
    <w:rsid w:val="00B86E44"/>
    <w:rsid w:val="00B86ED1"/>
    <w:rsid w:val="00B87D56"/>
    <w:rsid w:val="00BA07EB"/>
    <w:rsid w:val="00BA7B87"/>
    <w:rsid w:val="00BB259A"/>
    <w:rsid w:val="00BC124D"/>
    <w:rsid w:val="00BC452D"/>
    <w:rsid w:val="00BD133F"/>
    <w:rsid w:val="00BD7013"/>
    <w:rsid w:val="00BF25B6"/>
    <w:rsid w:val="00C3340D"/>
    <w:rsid w:val="00C71050"/>
    <w:rsid w:val="00C90076"/>
    <w:rsid w:val="00C9276E"/>
    <w:rsid w:val="00CA57B4"/>
    <w:rsid w:val="00CD4A31"/>
    <w:rsid w:val="00D253CE"/>
    <w:rsid w:val="00D3030A"/>
    <w:rsid w:val="00D5695E"/>
    <w:rsid w:val="00D654A8"/>
    <w:rsid w:val="00D8770C"/>
    <w:rsid w:val="00D90315"/>
    <w:rsid w:val="00DD4EF2"/>
    <w:rsid w:val="00E00CCC"/>
    <w:rsid w:val="00E22595"/>
    <w:rsid w:val="00E33824"/>
    <w:rsid w:val="00E33F8B"/>
    <w:rsid w:val="00E40924"/>
    <w:rsid w:val="00E970F7"/>
    <w:rsid w:val="00EB0EDB"/>
    <w:rsid w:val="00EC2C01"/>
    <w:rsid w:val="00ED67BC"/>
    <w:rsid w:val="00F149A2"/>
    <w:rsid w:val="00F23982"/>
    <w:rsid w:val="00F30DAE"/>
    <w:rsid w:val="00F61F36"/>
    <w:rsid w:val="00F628EC"/>
    <w:rsid w:val="00F705E2"/>
    <w:rsid w:val="00FB33D8"/>
    <w:rsid w:val="00FC5E29"/>
    <w:rsid w:val="00FF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254ED"/>
  <w15:chartTrackingRefBased/>
  <w15:docId w15:val="{C6522E48-6AF9-4196-B9A5-A614FB15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uiPriority w:val="99"/>
    <w:rsid w:val="003B539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B5399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3B539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customStyle="1" w:styleId="EndnoteTextChar">
    <w:name w:val="Endnote Text Char"/>
    <w:basedOn w:val="DefaultParagraphFont"/>
    <w:link w:val="EndnoteText"/>
    <w:uiPriority w:val="99"/>
    <w:rsid w:val="003B5399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customStyle="1" w:styleId="EndNoteBibliography">
    <w:name w:val="EndNote Bibliography"/>
    <w:basedOn w:val="Normal"/>
    <w:link w:val="EndNoteBibliographyChar"/>
    <w:rsid w:val="003B5399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3B5399"/>
    <w:rPr>
      <w:rFonts w:ascii="Calibri" w:hAnsi="Calibri" w:cs="Calibr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9276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D"/>
  </w:style>
  <w:style w:type="paragraph" w:styleId="Footer">
    <w:name w:val="footer"/>
    <w:basedOn w:val="Normal"/>
    <w:link w:val="FooterChar"/>
    <w:uiPriority w:val="99"/>
    <w:unhideWhenUsed/>
    <w:rsid w:val="00726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cbi.nlm.nih.gov/pubmed/35118882" TargetMode="External"/><Relationship Id="rId1" Type="http://schemas.openxmlformats.org/officeDocument/2006/relationships/hyperlink" Target="https://www.personalizedmedicinecoalition.org/Userfiles/PMC-Corporate/file/The_Evolution_of_Biomarker_Use_in_Clinical_Trials_for_Cancer_Treatments.pdf" TargetMode="Externa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26" Type="http://schemas.openxmlformats.org/officeDocument/2006/relationships/image" Target="media/image25.gif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34" Type="http://schemas.openxmlformats.org/officeDocument/2006/relationships/image" Target="media/image32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4.jpeg"/><Relationship Id="rId33" Type="http://schemas.openxmlformats.org/officeDocument/2006/relationships/image" Target="media/image31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7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cid:image002.png@01D833D3.2F8DAE40" TargetMode="External"/><Relationship Id="rId32" Type="http://schemas.openxmlformats.org/officeDocument/2006/relationships/image" Target="media/image30.jpe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cid:DF2FC01E-733D-4A88-AAC4-A6485A07AB0C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19.jpg"/><Relationship Id="rId31" Type="http://schemas.openxmlformats.org/officeDocument/2006/relationships/image" Target="media/image29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6.jpeg"/><Relationship Id="rId30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F85DD340A3A5448CCAB1B7567E85D0" ma:contentTypeVersion="13" ma:contentTypeDescription="Create a new document." ma:contentTypeScope="" ma:versionID="5d95bbbe8d2a00783dbe33e6fde4ad38">
  <xsd:schema xmlns:xsd="http://www.w3.org/2001/XMLSchema" xmlns:xs="http://www.w3.org/2001/XMLSchema" xmlns:p="http://schemas.microsoft.com/office/2006/metadata/properties" xmlns:ns2="d4322e39-912b-4ade-bf5d-00352ea18d40" xmlns:ns3="015b701d-2964-40ac-a20b-75ad5a2ed27b" targetNamespace="http://schemas.microsoft.com/office/2006/metadata/properties" ma:root="true" ma:fieldsID="9fc06606fd96f021c64ee61265b4d1b2" ns2:_="" ns3:_="">
    <xsd:import namespace="d4322e39-912b-4ade-bf5d-00352ea18d40"/>
    <xsd:import namespace="015b701d-2964-40ac-a20b-75ad5a2ed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22e39-912b-4ade-bf5d-00352ea18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b701d-2964-40ac-a20b-75ad5a2ed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E57E57-4F27-4611-945E-F71C5270A7A5}"/>
</file>

<file path=customXml/itemProps2.xml><?xml version="1.0" encoding="utf-8"?>
<ds:datastoreItem xmlns:ds="http://schemas.openxmlformats.org/officeDocument/2006/customXml" ds:itemID="{4CE83F2C-067D-4240-BE4F-0809C71371FA}"/>
</file>

<file path=customXml/itemProps3.xml><?xml version="1.0" encoding="utf-8"?>
<ds:datastoreItem xmlns:ds="http://schemas.openxmlformats.org/officeDocument/2006/customXml" ds:itemID="{59955477-639C-4FC7-9A93-9B7329953A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Almeida</dc:creator>
  <cp:keywords/>
  <dc:description/>
  <cp:lastModifiedBy>Leo Almeida</cp:lastModifiedBy>
  <cp:revision>3</cp:revision>
  <cp:lastPrinted>2022-03-10T23:33:00Z</cp:lastPrinted>
  <dcterms:created xsi:type="dcterms:W3CDTF">2022-03-14T01:24:00Z</dcterms:created>
  <dcterms:modified xsi:type="dcterms:W3CDTF">2022-03-21T20:07:00Z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0x010100C1F85DD340A3A5448CCAB1B7567E85D0</vt:lpwstr>
  </property>
</Properties>
</file>